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9B" w:rsidRPr="00951FF9" w:rsidRDefault="0087699B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87699B" w:rsidRPr="00951FF9" w:rsidRDefault="0087699B" w:rsidP="0087699B">
      <w:pPr>
        <w:spacing w:after="0" w:line="240" w:lineRule="auto"/>
        <w:contextualSpacing/>
        <w:jc w:val="center"/>
        <w:rPr>
          <w:rFonts w:ascii="Sylfaen" w:eastAsia="Arial Unicode MS" w:hAnsi="Sylfaen" w:cs="Arial Unicode MS"/>
          <w:b/>
          <w:sz w:val="20"/>
          <w:szCs w:val="20"/>
          <w:lang w:val="ka-GE" w:eastAsia="x-none"/>
        </w:rPr>
      </w:pPr>
    </w:p>
    <w:p w:rsidR="00FB39EC" w:rsidRPr="004769FB" w:rsidRDefault="00FB39EC" w:rsidP="00FB39EC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:rsidR="00FB39EC" w:rsidRPr="004769FB" w:rsidRDefault="00FB39EC" w:rsidP="00FB39EC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სსიპ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BD71C6"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 w:rsidRPr="00BD71C6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</w:t>
      </w:r>
      <w:r w:rsidRPr="004769FB">
        <w:rPr>
          <w:rFonts w:cs="Arial"/>
          <w:b/>
          <w:sz w:val="20"/>
          <w:szCs w:val="20"/>
          <w:lang w:val="ka-GE"/>
        </w:rPr>
        <w:t xml:space="preserve"> „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4769FB">
        <w:rPr>
          <w:rFonts w:cs="Arial"/>
          <w:b/>
          <w:sz w:val="20"/>
          <w:szCs w:val="20"/>
          <w:lang w:val="ka-GE"/>
        </w:rPr>
        <w:t>“-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</w:t>
      </w:r>
    </w:p>
    <w:p w:rsidR="00FB39EC" w:rsidRPr="004769FB" w:rsidRDefault="00FB39EC" w:rsidP="00FB39EC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როინ</w:t>
      </w:r>
      <w:r w:rsidRPr="004769FB">
        <w:rPr>
          <w:rFonts w:cs="Arial"/>
          <w:b/>
          <w:sz w:val="20"/>
          <w:szCs w:val="20"/>
          <w:lang w:val="ka-GE"/>
        </w:rPr>
        <w:t xml:space="preserve"> (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მათე</w:t>
      </w:r>
      <w:r w:rsidRPr="004769FB">
        <w:rPr>
          <w:rFonts w:cs="Arial"/>
          <w:b/>
          <w:sz w:val="20"/>
          <w:szCs w:val="20"/>
          <w:lang w:val="ka-GE"/>
        </w:rPr>
        <w:t xml:space="preserve">)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:rsidR="00FB39EC" w:rsidRPr="002A3FEC" w:rsidRDefault="00FB39EC" w:rsidP="00FB39EC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 xml:space="preserve">2019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წლის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2A3FEC">
        <w:rPr>
          <w:rFonts w:cs="Arial"/>
          <w:b/>
          <w:sz w:val="20"/>
          <w:szCs w:val="20"/>
          <w:lang w:val="ka-GE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:rsidR="00FB39EC" w:rsidRPr="004769FB" w:rsidRDefault="00FB39EC" w:rsidP="00FB39EC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 xml:space="preserve"> ბრძანებით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</w:p>
    <w:p w:rsidR="0087699B" w:rsidRPr="00951FF9" w:rsidRDefault="0087699B" w:rsidP="0087699B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951FF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5E1E78" wp14:editId="1BC3ACC0">
            <wp:simplePos x="0" y="0"/>
            <wp:positionH relativeFrom="column">
              <wp:posOffset>3566160</wp:posOffset>
            </wp:positionH>
            <wp:positionV relativeFrom="paragraph">
              <wp:posOffset>161925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99B" w:rsidRPr="00951FF9" w:rsidRDefault="0087699B" w:rsidP="0087699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951FF9">
        <w:rPr>
          <w:rFonts w:ascii="Sylfaen" w:hAnsi="Sylfaen" w:cs="Arial"/>
          <w:b/>
          <w:sz w:val="20"/>
          <w:szCs w:val="20"/>
          <w:lang w:val="ka-GE"/>
        </w:rPr>
        <w:tab/>
      </w:r>
    </w:p>
    <w:p w:rsidR="0087699B" w:rsidRPr="00951FF9" w:rsidRDefault="0087699B" w:rsidP="0087699B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951FF9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852663" w:rsidRPr="00852663">
        <w:rPr>
          <w:rFonts w:ascii="Sylfaen" w:hAnsi="Sylfaen" w:cs="Arial"/>
          <w:b/>
          <w:sz w:val="20"/>
          <w:szCs w:val="20"/>
          <w:lang w:val="ka-GE"/>
        </w:rPr>
        <w:t>საზოგადოებრივი</w:t>
      </w:r>
      <w:r w:rsidR="00852663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951FF9">
        <w:rPr>
          <w:rFonts w:ascii="Sylfaen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:rsidR="0087699B" w:rsidRPr="00951FF9" w:rsidRDefault="0087699B" w:rsidP="0087699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951FF9">
        <w:rPr>
          <w:rFonts w:ascii="Sylfaen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:rsidR="0087699B" w:rsidRPr="00951FF9" w:rsidRDefault="0087699B" w:rsidP="0087699B">
      <w:pPr>
        <w:spacing w:line="240" w:lineRule="auto"/>
        <w:jc w:val="center"/>
        <w:rPr>
          <w:rFonts w:ascii="Sylfaen" w:hAnsi="Sylfaen" w:cs="Arial"/>
          <w:b/>
          <w:bCs/>
          <w:sz w:val="20"/>
          <w:szCs w:val="20"/>
          <w:lang w:val="ka-GE"/>
        </w:rPr>
      </w:pPr>
      <w:r w:rsidRPr="00951FF9">
        <w:rPr>
          <w:rFonts w:ascii="Sylfaen" w:hAnsi="Sylfaen" w:cs="Arial"/>
          <w:b/>
          <w:bCs/>
          <w:sz w:val="20"/>
          <w:szCs w:val="20"/>
          <w:lang w:val="ka-GE"/>
        </w:rPr>
        <w:t>საავტომობილო გზების მშენებლობა</w:t>
      </w:r>
    </w:p>
    <w:p w:rsidR="0087699B" w:rsidRPr="00951FF9" w:rsidRDefault="0087699B" w:rsidP="0087699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87699B" w:rsidRPr="00951FF9" w:rsidRDefault="0087699B" w:rsidP="0087699B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951FF9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:rsidR="0087699B" w:rsidRPr="00951FF9" w:rsidRDefault="0087699B" w:rsidP="0087699B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951FF9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:rsidR="0087699B" w:rsidRPr="00951FF9" w:rsidRDefault="0087699B" w:rsidP="0087699B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951FF9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:rsidR="0087699B" w:rsidRPr="00951FF9" w:rsidRDefault="0087699B" w:rsidP="0087699B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951FF9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:rsidR="0087699B" w:rsidRPr="00951FF9" w:rsidRDefault="0087699B" w:rsidP="0087699B">
      <w:pPr>
        <w:spacing w:line="240" w:lineRule="auto"/>
        <w:rPr>
          <w:rFonts w:ascii="Sylfaen" w:hAnsi="Sylfaen" w:cs="Arial"/>
          <w:sz w:val="20"/>
          <w:szCs w:val="20"/>
        </w:rPr>
      </w:pPr>
      <w:r w:rsidRPr="00951FF9">
        <w:rPr>
          <w:rFonts w:ascii="Sylfaen" w:hAnsi="Sylfaen" w:cs="Arial"/>
          <w:sz w:val="20"/>
          <w:szCs w:val="20"/>
        </w:rPr>
        <w:lastRenderedPageBreak/>
        <w:t>ვებ.გვერდი: http://www.spectri.org</w:t>
      </w:r>
    </w:p>
    <w:p w:rsidR="0087699B" w:rsidRPr="00951FF9" w:rsidRDefault="0087699B" w:rsidP="0087699B">
      <w:pPr>
        <w:pStyle w:val="ListParagraph"/>
        <w:ind w:left="0"/>
        <w:jc w:val="both"/>
        <w:rPr>
          <w:rFonts w:ascii="Sylfaen" w:hAnsi="Sylfaen" w:cs="Sylfaen"/>
          <w:b/>
          <w:lang w:val="ka-GE"/>
        </w:rPr>
      </w:pPr>
    </w:p>
    <w:p w:rsidR="00EC1E5E" w:rsidRPr="00951FF9" w:rsidRDefault="00EC1E5E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260F82" w:rsidRPr="00951FF9" w:rsidRDefault="0087699B" w:rsidP="000417B1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bCs/>
          <w:i/>
          <w:lang w:val="ka-GE"/>
        </w:rPr>
      </w:pPr>
      <w:r w:rsidRPr="00951FF9">
        <w:rPr>
          <w:rFonts w:ascii="Sylfaen" w:hAnsi="Sylfaen" w:cs="Sylfaen"/>
          <w:b/>
          <w:lang w:val="ka-GE"/>
        </w:rPr>
        <w:t xml:space="preserve">ჩარჩო დოკუმენტის სახელწოდება </w:t>
      </w:r>
      <w:r w:rsidRPr="00951FF9">
        <w:rPr>
          <w:rFonts w:ascii="Sylfaen" w:hAnsi="Sylfaen" w:cs="Sylfaen"/>
          <w:b/>
          <w:lang w:val="ka-GE" w:eastAsia="x-none"/>
        </w:rPr>
        <w:t xml:space="preserve">ქართულ და ინგლისურ ენაზე  </w:t>
      </w:r>
      <w:r w:rsidR="00357F29" w:rsidRPr="00951FF9">
        <w:rPr>
          <w:rFonts w:ascii="Sylfaen" w:hAnsi="Sylfaen" w:cs="Sylfaen"/>
          <w:b/>
          <w:lang w:val="ka-GE"/>
        </w:rPr>
        <w:t xml:space="preserve">რომლის საფუძველზეც შემუშავებულია პროგრამა: </w:t>
      </w:r>
      <w:r w:rsidR="00357F29" w:rsidRPr="00951FF9">
        <w:rPr>
          <w:rFonts w:ascii="Sylfaen" w:eastAsia="Sylfaen" w:hAnsi="Sylfaen" w:cs="Sylfaen"/>
          <w:bCs/>
          <w:lang w:val="ka-GE"/>
        </w:rPr>
        <w:t>სატრანსპორტო ინფრასტრუქტურის მშენებლობა/</w:t>
      </w:r>
      <w:r w:rsidR="00357F29" w:rsidRPr="00951FF9">
        <w:rPr>
          <w:rFonts w:ascii="Sylfaen" w:eastAsia="Sylfaen" w:hAnsi="Sylfaen" w:cs="Sylfaen"/>
          <w:bCs/>
          <w:lang w:val="en-US"/>
        </w:rPr>
        <w:t>Construction of Transport Infrastructure</w:t>
      </w:r>
    </w:p>
    <w:p w:rsidR="000417B1" w:rsidRPr="00951FF9" w:rsidRDefault="000417B1" w:rsidP="000417B1">
      <w:pPr>
        <w:pStyle w:val="ListParagraph"/>
        <w:ind w:left="1080"/>
        <w:jc w:val="both"/>
        <w:rPr>
          <w:rFonts w:ascii="Sylfaen" w:eastAsia="Sylfaen" w:hAnsi="Sylfaen" w:cs="Sylfaen"/>
          <w:bCs/>
          <w:i/>
          <w:lang w:val="ka-GE"/>
        </w:rPr>
      </w:pPr>
    </w:p>
    <w:p w:rsidR="0087699B" w:rsidRPr="00951FF9" w:rsidRDefault="00357F29" w:rsidP="0087699B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951FF9">
        <w:rPr>
          <w:rFonts w:ascii="Sylfaen" w:hAnsi="Sylfaen"/>
          <w:b/>
          <w:color w:val="00000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8D68C8" w:rsidRPr="00951FF9">
        <w:rPr>
          <w:rFonts w:ascii="Sylfaen" w:hAnsi="Sylfaen"/>
          <w:color w:val="000000"/>
          <w:lang w:val="ka-GE"/>
        </w:rPr>
        <w:t>07318-პ</w:t>
      </w:r>
    </w:p>
    <w:p w:rsidR="0087699B" w:rsidRPr="00951FF9" w:rsidRDefault="0087699B" w:rsidP="0087699B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7699B" w:rsidRPr="00951FF9" w:rsidRDefault="0087699B" w:rsidP="0087699B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951FF9">
        <w:rPr>
          <w:rFonts w:ascii="Sylfaen" w:hAnsi="Sylfaen" w:cs="Sylfaen"/>
          <w:b/>
          <w:bCs/>
          <w:lang w:val="ka-GE"/>
        </w:rPr>
        <w:t xml:space="preserve">მისანიჭებელი კვალიფიკაცია ქართულ და ინგლისურ ენაზე - </w:t>
      </w:r>
      <w:r w:rsidRPr="00951FF9">
        <w:rPr>
          <w:rFonts w:ascii="Sylfaen" w:eastAsia="Sylfaen" w:hAnsi="Sylfaen" w:cs="Sylfaen"/>
          <w:bCs/>
          <w:lang w:val="ka-GE"/>
        </w:rPr>
        <w:t xml:space="preserve">საბაზო პროფესიული კვალიფიკაცია საგზაო მშენებლობაში </w:t>
      </w:r>
      <w:r w:rsidRPr="00951FF9">
        <w:rPr>
          <w:rFonts w:ascii="Sylfaen" w:hAnsi="Sylfaen" w:cs="Sylfaen"/>
          <w:lang w:val="ka-GE"/>
        </w:rPr>
        <w:t xml:space="preserve">/ Basic Vocational Qualification in Road </w:t>
      </w:r>
      <w:r w:rsidRPr="00951FF9">
        <w:rPr>
          <w:rFonts w:ascii="Sylfaen" w:hAnsi="Sylfaen"/>
          <w:lang w:val="ka-GE"/>
        </w:rPr>
        <w:t>Construction</w:t>
      </w:r>
    </w:p>
    <w:p w:rsidR="0087699B" w:rsidRPr="00951FF9" w:rsidRDefault="0087699B" w:rsidP="0087699B">
      <w:pPr>
        <w:pStyle w:val="ListParagraph"/>
        <w:ind w:left="1080"/>
        <w:jc w:val="both"/>
        <w:rPr>
          <w:rFonts w:ascii="Sylfaen" w:eastAsia="Sylfaen" w:hAnsi="Sylfaen" w:cs="Sylfaen"/>
          <w:lang w:val="ka-GE"/>
        </w:rPr>
      </w:pPr>
    </w:p>
    <w:p w:rsidR="0087699B" w:rsidRPr="00951FF9" w:rsidRDefault="0087699B" w:rsidP="0087699B">
      <w:pPr>
        <w:pStyle w:val="Default"/>
        <w:ind w:left="1134"/>
        <w:jc w:val="both"/>
        <w:rPr>
          <w:rFonts w:cs="Times New Roman"/>
          <w:i/>
          <w:sz w:val="20"/>
          <w:szCs w:val="20"/>
          <w:lang w:val="ka-GE"/>
        </w:rPr>
      </w:pPr>
      <w:r w:rsidRPr="00951FF9">
        <w:rPr>
          <w:rFonts w:eastAsia="Sylfaen"/>
          <w:sz w:val="20"/>
          <w:szCs w:val="20"/>
          <w:lang w:val="ka-GE"/>
        </w:rPr>
        <w:t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 მშენებლობა და სამოქალაქო ინჟინერია</w:t>
      </w:r>
      <w:r w:rsidRPr="00951FF9">
        <w:rPr>
          <w:sz w:val="20"/>
          <w:szCs w:val="20"/>
          <w:lang w:val="ka-GE"/>
        </w:rPr>
        <w:t xml:space="preserve">- კოდი 0732.  აღმწერი - </w:t>
      </w:r>
      <w:r w:rsidRPr="00951FF9">
        <w:rPr>
          <w:i/>
          <w:sz w:val="20"/>
          <w:szCs w:val="20"/>
          <w:lang w:val="ka-GE"/>
        </w:rPr>
        <w:t xml:space="preserve">„შეისწავლის საჯარო (საზოგადოებრივი), კომერციული, ინდუსტრიული და საცხოვრებელი სტრუქტურების (ასევე მათი აღჭურვის) მონტაჟის, აგებისა და ტექნიკური მომსახურების მეცნიერებას, ტექნოლოგიებსა და ტექნიკას/მეთოდებს. სამოქალაქო ინჟინერია შეისწავლის დიდ ზომის შენობა - ნაგებობებისა და სტრუქტურების, მათ შორის </w:t>
      </w:r>
      <w:r w:rsidRPr="00951FF9">
        <w:rPr>
          <w:rFonts w:cs="Times New Roman"/>
          <w:i/>
          <w:sz w:val="20"/>
          <w:szCs w:val="20"/>
          <w:lang w:val="ka-GE"/>
        </w:rPr>
        <w:t xml:space="preserve">44 </w:t>
      </w:r>
      <w:r w:rsidRPr="00951FF9">
        <w:rPr>
          <w:i/>
          <w:sz w:val="20"/>
          <w:szCs w:val="20"/>
          <w:lang w:val="ka-GE"/>
        </w:rPr>
        <w:t>სატრანსპორტო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სისტემების</w:t>
      </w:r>
      <w:r w:rsidRPr="00951FF9">
        <w:rPr>
          <w:rFonts w:cs="Times New Roman"/>
          <w:i/>
          <w:sz w:val="20"/>
          <w:szCs w:val="20"/>
          <w:lang w:val="ka-GE"/>
        </w:rPr>
        <w:t xml:space="preserve">, </w:t>
      </w:r>
      <w:r w:rsidRPr="00951FF9">
        <w:rPr>
          <w:i/>
          <w:sz w:val="20"/>
          <w:szCs w:val="20"/>
          <w:lang w:val="ka-GE"/>
        </w:rPr>
        <w:t>წყალმომარაგების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და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არინების და ა.შ.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დაგეგმბას</w:t>
      </w:r>
      <w:r w:rsidRPr="00951FF9">
        <w:rPr>
          <w:rFonts w:cs="Times New Roman"/>
          <w:i/>
          <w:sz w:val="20"/>
          <w:szCs w:val="20"/>
          <w:lang w:val="ka-GE"/>
        </w:rPr>
        <w:t xml:space="preserve">, </w:t>
      </w:r>
      <w:r w:rsidRPr="00951FF9">
        <w:rPr>
          <w:i/>
          <w:sz w:val="20"/>
          <w:szCs w:val="20"/>
          <w:lang w:val="ka-GE"/>
        </w:rPr>
        <w:t>პროექტირებას</w:t>
      </w:r>
      <w:r w:rsidRPr="00951FF9">
        <w:rPr>
          <w:rFonts w:cs="Times New Roman"/>
          <w:i/>
          <w:sz w:val="20"/>
          <w:szCs w:val="20"/>
          <w:lang w:val="ka-GE"/>
        </w:rPr>
        <w:t xml:space="preserve">, </w:t>
      </w:r>
      <w:r w:rsidRPr="00951FF9">
        <w:rPr>
          <w:i/>
          <w:sz w:val="20"/>
          <w:szCs w:val="20"/>
          <w:lang w:val="ka-GE"/>
        </w:rPr>
        <w:t>ტესტირებასა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და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მშენებლობის</w:t>
      </w:r>
      <w:r w:rsidRPr="00951FF9">
        <w:rPr>
          <w:rFonts w:cs="Times New Roman"/>
          <w:i/>
          <w:sz w:val="20"/>
          <w:szCs w:val="20"/>
          <w:lang w:val="ka-GE"/>
        </w:rPr>
        <w:t xml:space="preserve"> </w:t>
      </w:r>
      <w:r w:rsidRPr="00951FF9">
        <w:rPr>
          <w:i/>
          <w:sz w:val="20"/>
          <w:szCs w:val="20"/>
          <w:lang w:val="ka-GE"/>
        </w:rPr>
        <w:t>ხელმძღვანელობას</w:t>
      </w:r>
      <w:r w:rsidRPr="00951FF9">
        <w:rPr>
          <w:rFonts w:cs="Times New Roman"/>
          <w:i/>
          <w:sz w:val="20"/>
          <w:szCs w:val="20"/>
          <w:lang w:val="ka-GE"/>
        </w:rPr>
        <w:t>.</w:t>
      </w:r>
    </w:p>
    <w:p w:rsidR="0087699B" w:rsidRPr="00951FF9" w:rsidRDefault="0087699B" w:rsidP="0087699B">
      <w:pPr>
        <w:pStyle w:val="Default"/>
        <w:ind w:left="1134"/>
        <w:jc w:val="both"/>
        <w:rPr>
          <w:rFonts w:cs="Times New Roman"/>
          <w:i/>
          <w:sz w:val="20"/>
          <w:szCs w:val="20"/>
          <w:lang w:val="ka-GE"/>
        </w:rPr>
      </w:pPr>
    </w:p>
    <w:p w:rsidR="00B34C4E" w:rsidRPr="00951FF9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951FF9">
        <w:rPr>
          <w:rFonts w:ascii="Sylfaen" w:hAnsi="Sylfaen" w:cs="Sylfaen"/>
          <w:b/>
          <w:lang w:val="ka-GE"/>
        </w:rPr>
        <w:t>მიზანი</w:t>
      </w:r>
    </w:p>
    <w:p w:rsidR="00132A8E" w:rsidRPr="00951FF9" w:rsidRDefault="00EC1E5E" w:rsidP="000417B1">
      <w:pPr>
        <w:spacing w:line="240" w:lineRule="auto"/>
        <w:ind w:left="72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51FF9"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29413C" w:rsidRPr="00951FF9">
        <w:rPr>
          <w:rFonts w:ascii="Sylfaen" w:hAnsi="Sylfaen" w:cs="Sylfaen"/>
          <w:sz w:val="20"/>
          <w:szCs w:val="20"/>
        </w:rPr>
        <w:t xml:space="preserve"> </w:t>
      </w:r>
      <w:r w:rsidR="00B34C4E" w:rsidRPr="00951FF9">
        <w:rPr>
          <w:rFonts w:ascii="Sylfaen" w:hAnsi="Sylfaen" w:cs="Sylfaen"/>
          <w:sz w:val="20"/>
          <w:szCs w:val="20"/>
          <w:lang w:val="ka-GE"/>
        </w:rPr>
        <w:t xml:space="preserve">მიზანია, </w:t>
      </w:r>
      <w:r w:rsidR="00BB7D70" w:rsidRPr="00951FF9">
        <w:rPr>
          <w:rFonts w:ascii="Sylfaen" w:hAnsi="Sylfaen" w:cs="Sylfaen"/>
          <w:sz w:val="20"/>
          <w:szCs w:val="20"/>
          <w:lang w:val="ka-GE"/>
        </w:rPr>
        <w:t>უზრუნველყოს ისეთი პროფესიული პროგრამის დანერგვა, რომელიც სატრანსპორტო ინფრასტრუქტურის სფერო</w:t>
      </w:r>
      <w:r w:rsidR="002C4121" w:rsidRPr="00951FF9">
        <w:rPr>
          <w:rFonts w:ascii="Sylfaen" w:hAnsi="Sylfaen" w:cs="Sylfaen"/>
          <w:sz w:val="20"/>
          <w:szCs w:val="20"/>
          <w:lang w:val="ka-GE"/>
        </w:rPr>
        <w:t>ს</w:t>
      </w:r>
      <w:r w:rsidR="00BB7D70" w:rsidRPr="00951FF9">
        <w:rPr>
          <w:rFonts w:ascii="Sylfaen" w:hAnsi="Sylfaen" w:cs="Sylfaen"/>
          <w:sz w:val="20"/>
          <w:szCs w:val="20"/>
          <w:lang w:val="ka-GE"/>
        </w:rPr>
        <w:t xml:space="preserve"> უზრუნველყოფს კომპეტენტური კადრებით, რომლებიც შეძლებენ 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>გზების (საავტომობილოო) მშენებლობა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მომსახურება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ს, 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>არსებული ინფრასტრუქტურის მოვლა–შენახვა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>რემონტს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>, რეკონსტრუქცია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132A8E" w:rsidRPr="00951FF9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და რეაბილიტაცია</w:t>
      </w:r>
      <w:r w:rsidR="00BB7D70" w:rsidRPr="00951FF9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CF289C" w:rsidRPr="00951FF9">
        <w:rPr>
          <w:rFonts w:ascii="Sylfaen" w:eastAsia="Sylfaen" w:hAnsi="Sylfaen" w:cs="Sylfaen"/>
          <w:bCs/>
          <w:sz w:val="20"/>
          <w:szCs w:val="20"/>
          <w:lang w:val="ka-GE"/>
        </w:rPr>
        <w:t>.</w:t>
      </w:r>
    </w:p>
    <w:p w:rsidR="0087699B" w:rsidRPr="00951FF9" w:rsidRDefault="00EB3277" w:rsidP="0087699B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b/>
          <w:lang w:val="ka-GE"/>
        </w:rPr>
      </w:pPr>
      <w:r w:rsidRPr="00951FF9">
        <w:rPr>
          <w:rFonts w:ascii="Sylfaen" w:hAnsi="Sylfaen" w:cs="Sylfaen"/>
          <w:b/>
          <w:lang w:val="ka-GE"/>
        </w:rPr>
        <w:t>დაშვების წინაპირობა</w:t>
      </w:r>
      <w:r w:rsidR="0087699B" w:rsidRPr="00951FF9">
        <w:rPr>
          <w:rFonts w:ascii="Sylfaen" w:hAnsi="Sylfaen" w:cs="Sylfaen"/>
          <w:b/>
          <w:lang w:val="ka-GE"/>
        </w:rPr>
        <w:t>:</w:t>
      </w:r>
    </w:p>
    <w:p w:rsidR="002A3FEC" w:rsidRPr="002A3FEC" w:rsidRDefault="002A3FEC" w:rsidP="002A3FEC">
      <w:pPr>
        <w:pStyle w:val="ListParagraph"/>
        <w:ind w:left="1080"/>
        <w:jc w:val="both"/>
        <w:rPr>
          <w:rFonts w:ascii="Sylfaen" w:eastAsia="Sylfaen" w:hAnsi="Sylfaen" w:cs="Sylfaen"/>
          <w:bCs/>
          <w:lang w:val="ka-GE"/>
        </w:rPr>
      </w:pPr>
      <w:r w:rsidRPr="002A3FEC">
        <w:rPr>
          <w:rFonts w:ascii="Sylfaen" w:eastAsia="Sylfaen" w:hAnsi="Sylfaen" w:cs="Sylfaen"/>
          <w:bCs/>
          <w:lang w:val="ka-GE"/>
        </w:rPr>
        <w:t>•</w:t>
      </w:r>
      <w:r w:rsidRPr="002A3FEC">
        <w:rPr>
          <w:rFonts w:ascii="Sylfaen" w:eastAsia="Sylfaen" w:hAnsi="Sylfaen" w:cs="Sylfaen"/>
          <w:bCs/>
          <w:lang w:val="ka-GE"/>
        </w:rPr>
        <w:tab/>
        <w:t>საბაზო განათლება</w:t>
      </w:r>
    </w:p>
    <w:p w:rsidR="00596325" w:rsidRDefault="002A3FEC" w:rsidP="002A3FEC">
      <w:pPr>
        <w:pStyle w:val="ListParagraph"/>
        <w:ind w:left="1080"/>
        <w:jc w:val="both"/>
        <w:rPr>
          <w:rFonts w:ascii="Sylfaen" w:eastAsia="Sylfaen" w:hAnsi="Sylfaen" w:cs="Sylfaen"/>
          <w:bCs/>
          <w:lang w:val="ka-GE"/>
        </w:rPr>
      </w:pPr>
      <w:r w:rsidRPr="002A3FEC">
        <w:rPr>
          <w:rFonts w:ascii="Sylfaen" w:eastAsia="Sylfaen" w:hAnsi="Sylfaen" w:cs="Sylfaen"/>
          <w:bCs/>
          <w:lang w:val="ka-GE"/>
        </w:rPr>
        <w:t>•</w:t>
      </w:r>
      <w:r w:rsidRPr="002A3FEC">
        <w:rPr>
          <w:rFonts w:ascii="Sylfaen" w:eastAsia="Sylfaen" w:hAnsi="Sylfaen" w:cs="Sylfaen"/>
          <w:bCs/>
          <w:lang w:val="ka-GE"/>
        </w:rPr>
        <w:tab/>
        <w:t>მინიმალური ასაკი 18 წელი</w:t>
      </w:r>
    </w:p>
    <w:p w:rsidR="002A3FEC" w:rsidRPr="00951FF9" w:rsidRDefault="002A3FEC" w:rsidP="002A3FEC">
      <w:pPr>
        <w:pStyle w:val="ListParagraph"/>
        <w:ind w:left="1080"/>
        <w:jc w:val="both"/>
        <w:rPr>
          <w:rFonts w:ascii="Sylfaen" w:hAnsi="Sylfaen" w:cs="Sylfaen"/>
          <w:b/>
          <w:lang w:val="ka-GE"/>
        </w:rPr>
      </w:pPr>
    </w:p>
    <w:p w:rsidR="003B32BC" w:rsidRPr="00951FF9" w:rsidRDefault="0087699B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951FF9">
        <w:rPr>
          <w:rFonts w:ascii="Sylfaen" w:hAnsi="Sylfaen" w:cs="Sylfaen"/>
          <w:b/>
          <w:lang w:val="ka-GE"/>
        </w:rPr>
        <w:t xml:space="preserve">დასაქმების სფერო და შესაძლებლობები </w:t>
      </w:r>
    </w:p>
    <w:p w:rsidR="00F73B78" w:rsidRPr="00951FF9" w:rsidRDefault="00852663" w:rsidP="000417B1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852663">
        <w:rPr>
          <w:rFonts w:ascii="Sylfaen" w:eastAsia="Sylfaen" w:hAnsi="Sylfaen" w:cs="Sylfaen"/>
          <w:bCs/>
          <w:lang w:val="ka-GE"/>
        </w:rPr>
        <w:t>პროგრამის</w:t>
      </w:r>
      <w:r>
        <w:rPr>
          <w:rFonts w:ascii="Sylfaen" w:eastAsia="Sylfaen" w:hAnsi="Sylfaen" w:cs="Sylfaen"/>
          <w:bCs/>
          <w:lang w:val="en-US"/>
        </w:rPr>
        <w:t xml:space="preserve"> </w:t>
      </w:r>
      <w:r w:rsidR="00AA3FD8" w:rsidRPr="00951FF9">
        <w:rPr>
          <w:rFonts w:ascii="Sylfaen" w:hAnsi="Sylfaen" w:cs="Sylfaen"/>
          <w:lang w:val="ka-GE"/>
        </w:rPr>
        <w:t>გავლის</w:t>
      </w:r>
      <w:r w:rsidR="004A378E" w:rsidRPr="00951FF9">
        <w:rPr>
          <w:rFonts w:ascii="Sylfaen" w:hAnsi="Sylfaen" w:cs="Sylfaen"/>
          <w:lang w:val="ka-GE"/>
        </w:rPr>
        <w:t xml:space="preserve"> შემდეგ პირს შეუძლია დასაქმდეს </w:t>
      </w:r>
      <w:r w:rsidR="00F73B78" w:rsidRPr="00951FF9">
        <w:rPr>
          <w:rFonts w:ascii="Sylfaen" w:hAnsi="Sylfaen" w:cs="Sylfaen"/>
          <w:u w:color="FF0000"/>
          <w:lang w:val="ka-GE"/>
        </w:rPr>
        <w:t>ნებისმიერ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სახელმწიფო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ან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კერძო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ორგანიზაციაში,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რომელთა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საქმიანობაც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დაკავშირებული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იქნება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გზების მშენებლობა</w:t>
      </w:r>
      <w:r w:rsidR="00CF289C" w:rsidRPr="00951FF9">
        <w:rPr>
          <w:rFonts w:ascii="Sylfaen" w:hAnsi="Sylfaen" w:cs="Sylfaen"/>
          <w:u w:color="FF0000"/>
          <w:lang w:val="ka-GE"/>
        </w:rPr>
        <w:t>სთან</w:t>
      </w:r>
      <w:r w:rsidR="00F73B78" w:rsidRPr="00951FF9">
        <w:rPr>
          <w:rFonts w:ascii="Sylfaen" w:hAnsi="Sylfaen" w:cs="Sylfaen"/>
          <w:lang w:val="ka-GE"/>
        </w:rPr>
        <w:t xml:space="preserve">, </w:t>
      </w:r>
      <w:r w:rsidR="00F73B78" w:rsidRPr="00951FF9">
        <w:rPr>
          <w:rFonts w:ascii="Sylfaen" w:hAnsi="Sylfaen" w:cs="Sylfaen"/>
          <w:u w:color="FF0000"/>
          <w:lang w:val="ka-GE"/>
        </w:rPr>
        <w:t>რეაბილიტაცია</w:t>
      </w:r>
      <w:r w:rsidR="00CF289C" w:rsidRPr="00951FF9">
        <w:rPr>
          <w:rFonts w:ascii="Sylfaen" w:hAnsi="Sylfaen" w:cs="Sylfaen"/>
          <w:u w:color="FF0000"/>
          <w:lang w:val="ka-GE"/>
        </w:rPr>
        <w:t>ს</w:t>
      </w:r>
      <w:r w:rsidR="002C4121" w:rsidRPr="00951FF9">
        <w:rPr>
          <w:rFonts w:ascii="Sylfaen" w:hAnsi="Sylfaen" w:cs="Sylfaen"/>
          <w:u w:color="FF0000"/>
          <w:lang w:val="ka-GE"/>
        </w:rPr>
        <w:t>ა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და</w:t>
      </w:r>
      <w:r w:rsidR="0029413C" w:rsidRPr="00951FF9">
        <w:rPr>
          <w:rFonts w:ascii="Sylfaen" w:hAnsi="Sylfaen" w:cs="Sylfaen"/>
          <w:u w:color="FF0000"/>
          <w:lang w:val="ka-GE"/>
        </w:rPr>
        <w:t xml:space="preserve"> </w:t>
      </w:r>
      <w:r w:rsidR="00F73B78" w:rsidRPr="00951FF9">
        <w:rPr>
          <w:rFonts w:ascii="Sylfaen" w:hAnsi="Sylfaen" w:cs="Sylfaen"/>
          <w:u w:color="FF0000"/>
          <w:lang w:val="ka-GE"/>
        </w:rPr>
        <w:t>ექსპლუატაციასთან.</w:t>
      </w:r>
    </w:p>
    <w:p w:rsidR="00BB7D70" w:rsidRPr="00951FF9" w:rsidRDefault="00BB7D70" w:rsidP="000417B1">
      <w:pPr>
        <w:pStyle w:val="ListParagraph"/>
        <w:autoSpaceDE w:val="0"/>
        <w:autoSpaceDN w:val="0"/>
        <w:adjustRightInd w:val="0"/>
        <w:jc w:val="both"/>
        <w:rPr>
          <w:rFonts w:ascii="Sylfaen" w:eastAsia="Sylfaen" w:hAnsi="Sylfaen" w:cs="Sylfaen"/>
          <w:b/>
          <w:bCs/>
          <w:lang w:val="en-US"/>
        </w:rPr>
      </w:pPr>
    </w:p>
    <w:p w:rsidR="00FB24B4" w:rsidRPr="00951FF9" w:rsidRDefault="00260F82" w:rsidP="000417B1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951FF9">
        <w:rPr>
          <w:rFonts w:ascii="Sylfaen" w:hAnsi="Sylfaen" w:cs="Sylfaen"/>
          <w:b/>
          <w:lang w:val="ka-GE"/>
        </w:rPr>
        <w:t xml:space="preserve">სტრუქტურა </w:t>
      </w:r>
      <w:r w:rsidR="00060602" w:rsidRPr="00951FF9">
        <w:rPr>
          <w:rFonts w:ascii="Sylfaen" w:hAnsi="Sylfaen" w:cs="Sylfaen"/>
          <w:b/>
          <w:lang w:val="ka-GE"/>
        </w:rPr>
        <w:t>და მოდულები</w:t>
      </w:r>
    </w:p>
    <w:p w:rsidR="00383607" w:rsidRPr="00951FF9" w:rsidRDefault="009F496B" w:rsidP="000417B1">
      <w:pPr>
        <w:pStyle w:val="ListParagraph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 xml:space="preserve">პროგრამა </w:t>
      </w:r>
      <w:r w:rsidR="00BB7D70" w:rsidRPr="00951FF9">
        <w:rPr>
          <w:rFonts w:ascii="Sylfaen" w:hAnsi="Sylfaen"/>
          <w:lang w:val="ka-GE"/>
        </w:rPr>
        <w:t>მოიცავს</w:t>
      </w:r>
      <w:r w:rsidR="005B1068" w:rsidRPr="00951FF9">
        <w:rPr>
          <w:rFonts w:ascii="Sylfaen" w:hAnsi="Sylfaen"/>
          <w:lang w:val="ka-GE"/>
        </w:rPr>
        <w:t xml:space="preserve"> </w:t>
      </w:r>
      <w:r w:rsidR="005302F8" w:rsidRPr="00951FF9">
        <w:rPr>
          <w:rFonts w:ascii="Sylfaen" w:hAnsi="Sylfaen"/>
          <w:lang w:val="ka-GE"/>
        </w:rPr>
        <w:t xml:space="preserve"> </w:t>
      </w:r>
      <w:r w:rsidR="008D3F5A" w:rsidRPr="00951FF9">
        <w:rPr>
          <w:rFonts w:ascii="Sylfaen" w:hAnsi="Sylfaen"/>
          <w:lang w:val="ka-GE"/>
        </w:rPr>
        <w:t>5 ზოგად მოდულს 14 კრედიტის ჯამური ოდენობით; 5 საერთო პროფესიულ მოდუ</w:t>
      </w:r>
      <w:r w:rsidR="005302F8" w:rsidRPr="00951FF9">
        <w:rPr>
          <w:rFonts w:ascii="Sylfaen" w:hAnsi="Sylfaen"/>
          <w:lang w:val="ka-GE"/>
        </w:rPr>
        <w:t xml:space="preserve">ლს 18 კრედიტის ჯამური ოდენობით და </w:t>
      </w:r>
      <w:r w:rsidR="00951FF9" w:rsidRPr="00951FF9">
        <w:rPr>
          <w:rFonts w:ascii="Sylfaen" w:hAnsi="Sylfaen"/>
          <w:lang w:val="ka-GE"/>
        </w:rPr>
        <w:t xml:space="preserve">5 კონცენტრაცია საავტომობილო გზების მშენებლობის მოდულებს </w:t>
      </w:r>
      <w:r w:rsidR="008D3F5A" w:rsidRPr="00951FF9">
        <w:rPr>
          <w:rFonts w:ascii="Sylfaen" w:hAnsi="Sylfaen"/>
          <w:lang w:val="ka-GE"/>
        </w:rPr>
        <w:t xml:space="preserve"> 47 კრედიტის ჯამური ოდენობით;</w:t>
      </w:r>
    </w:p>
    <w:p w:rsidR="00A20BE5" w:rsidRPr="00951FF9" w:rsidRDefault="00A20BE5" w:rsidP="000417B1">
      <w:pPr>
        <w:pStyle w:val="ListParagraph"/>
        <w:jc w:val="both"/>
        <w:rPr>
          <w:rFonts w:ascii="Sylfaen" w:hAnsi="Sylfaen"/>
          <w:lang w:val="ka-GE"/>
        </w:rPr>
      </w:pPr>
    </w:p>
    <w:p w:rsidR="00132FC9" w:rsidRPr="00951FF9" w:rsidRDefault="00132FC9" w:rsidP="00132FC9">
      <w:pPr>
        <w:pStyle w:val="ListParagraph"/>
        <w:jc w:val="both"/>
        <w:rPr>
          <w:rFonts w:ascii="Sylfaen" w:hAnsi="Sylfaen"/>
          <w:lang w:val="ka-GE"/>
        </w:rPr>
      </w:pPr>
    </w:p>
    <w:p w:rsidR="000959D2" w:rsidRDefault="0087699B" w:rsidP="00951FF9">
      <w:pPr>
        <w:pStyle w:val="ListParagraph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lastRenderedPageBreak/>
        <w:t xml:space="preserve">საბაზო პროფესიული კვალიფიკაცია საგზაო მშენებლობაში, </w:t>
      </w:r>
      <w:r w:rsidR="000959D2" w:rsidRPr="00951FF9">
        <w:rPr>
          <w:rFonts w:ascii="Sylfaen" w:hAnsi="Sylfaen"/>
          <w:lang w:val="ka-GE"/>
        </w:rPr>
        <w:t xml:space="preserve"> მინიჭებისათვის </w:t>
      </w:r>
      <w:r w:rsidR="00383607" w:rsidRPr="00951FF9">
        <w:rPr>
          <w:rFonts w:ascii="Sylfaen" w:hAnsi="Sylfaen"/>
          <w:lang w:val="ka-GE"/>
        </w:rPr>
        <w:t>პირმა</w:t>
      </w:r>
      <w:r w:rsidR="00951FF9" w:rsidRPr="00951FF9">
        <w:rPr>
          <w:rFonts w:ascii="Sylfaen" w:hAnsi="Sylfaen"/>
          <w:lang w:val="ka-GE"/>
        </w:rPr>
        <w:t xml:space="preserve"> უნდა დააგროვოს, </w:t>
      </w:r>
      <w:r w:rsidR="00383607" w:rsidRPr="00951FF9">
        <w:rPr>
          <w:rFonts w:ascii="Sylfaen" w:eastAsia="Sylfaen" w:hAnsi="Sylfaen" w:cs="Sylfaen"/>
          <w:bCs/>
          <w:lang w:val="ka-GE"/>
        </w:rPr>
        <w:t xml:space="preserve">საავტომობილო გზების მშენებლობის მიმართულებით </w:t>
      </w:r>
      <w:r w:rsidR="007A649A" w:rsidRPr="00951FF9">
        <w:rPr>
          <w:rFonts w:ascii="Sylfaen" w:hAnsi="Sylfaen"/>
          <w:lang w:val="ka-GE"/>
        </w:rPr>
        <w:t xml:space="preserve">- </w:t>
      </w:r>
      <w:r w:rsidR="00383607" w:rsidRPr="00951FF9">
        <w:rPr>
          <w:rFonts w:ascii="Sylfaen" w:hAnsi="Sylfaen"/>
          <w:lang w:val="ka-GE"/>
        </w:rPr>
        <w:t xml:space="preserve">არანაკლებ </w:t>
      </w:r>
      <w:r w:rsidR="0066537B" w:rsidRPr="00951FF9">
        <w:rPr>
          <w:rFonts w:ascii="Sylfaen" w:hAnsi="Sylfaen"/>
          <w:lang w:val="ka-GE"/>
        </w:rPr>
        <w:t>79</w:t>
      </w:r>
      <w:r w:rsidR="008D3F5A" w:rsidRPr="00951FF9">
        <w:rPr>
          <w:rFonts w:ascii="Sylfaen" w:hAnsi="Sylfaen"/>
          <w:lang w:val="ka-GE"/>
        </w:rPr>
        <w:t xml:space="preserve"> კრედიტი, ხოლო  არაქართულენოვანმა </w:t>
      </w:r>
      <w:r w:rsidR="002863DB">
        <w:rPr>
          <w:rFonts w:ascii="Sylfaen" w:hAnsi="Sylfaen"/>
          <w:lang w:val="ka-GE"/>
        </w:rPr>
        <w:t xml:space="preserve">პროფესიულმა </w:t>
      </w:r>
      <w:r w:rsidR="008D3F5A" w:rsidRPr="00951FF9">
        <w:rPr>
          <w:rFonts w:ascii="Sylfaen" w:hAnsi="Sylfaen"/>
          <w:lang w:val="ka-GE"/>
        </w:rPr>
        <w:t>სტუდენტმა 94 კრედიტი, რომელთაგან 79 კრედიტს ემატება  ქართული ენა A2 მოდული (15 კრედიტი).</w:t>
      </w:r>
    </w:p>
    <w:p w:rsidR="00722D15" w:rsidRDefault="00722D15" w:rsidP="00951FF9">
      <w:pPr>
        <w:pStyle w:val="ListParagraph"/>
        <w:jc w:val="both"/>
        <w:rPr>
          <w:rFonts w:ascii="Sylfaen" w:hAnsi="Sylfaen"/>
          <w:lang w:val="ka-GE"/>
        </w:rPr>
      </w:pPr>
    </w:p>
    <w:p w:rsidR="00722D15" w:rsidRDefault="00722D15" w:rsidP="00951FF9">
      <w:pPr>
        <w:pStyle w:val="ListParagraph"/>
        <w:jc w:val="both"/>
        <w:rPr>
          <w:rFonts w:ascii="Sylfaen" w:hAnsi="Sylfaen"/>
          <w:lang w:val="ka-GE"/>
        </w:rPr>
      </w:pPr>
    </w:p>
    <w:p w:rsidR="00722D15" w:rsidRPr="00951FF9" w:rsidRDefault="00722D15" w:rsidP="00722D15">
      <w:pPr>
        <w:pStyle w:val="ListParagraph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მოდულის,</w:t>
      </w:r>
      <w:r w:rsidRPr="00951FF9">
        <w:rPr>
          <w:rFonts w:ascii="Sylfaen" w:hAnsi="Sylfaen"/>
          <w:lang w:val="en-US"/>
        </w:rPr>
        <w:t xml:space="preserve"> </w:t>
      </w:r>
      <w:r w:rsidRPr="00951FF9">
        <w:rPr>
          <w:rFonts w:ascii="Sylfaen" w:hAnsi="Sylfaen"/>
          <w:lang w:val="ka-GE"/>
        </w:rPr>
        <w:t xml:space="preserve">ქართული ენა </w:t>
      </w:r>
      <w:r w:rsidRPr="00951FF9">
        <w:rPr>
          <w:rFonts w:ascii="Sylfaen" w:hAnsi="Sylfaen"/>
          <w:lang w:val="en-US"/>
        </w:rPr>
        <w:t xml:space="preserve">A2 </w:t>
      </w:r>
      <w:r w:rsidRPr="00951FF9">
        <w:rPr>
          <w:rFonts w:ascii="Sylfaen" w:hAnsi="Sylfaen"/>
          <w:lang w:val="ka-GE"/>
        </w:rPr>
        <w:t>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:rsidR="00722D15" w:rsidRPr="00951FF9" w:rsidRDefault="00722D15" w:rsidP="00951FF9">
      <w:pPr>
        <w:pStyle w:val="ListParagraph"/>
        <w:jc w:val="both"/>
        <w:rPr>
          <w:rFonts w:ascii="Sylfaen" w:hAnsi="Sylfaen"/>
          <w:lang w:val="ka-GE"/>
        </w:rPr>
      </w:pPr>
    </w:p>
    <w:p w:rsidR="00FE4A6F" w:rsidRPr="00951FF9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Pr="00951FF9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Pr="00951FF9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A20BE5" w:rsidRPr="00951FF9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51FF9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132FC9" w:rsidRPr="00951FF9" w:rsidRDefault="00132FC9" w:rsidP="00A20BE5">
      <w:pPr>
        <w:jc w:val="both"/>
        <w:rPr>
          <w:rFonts w:ascii="Sylfaen" w:hAnsi="Sylfaen"/>
          <w:sz w:val="20"/>
          <w:szCs w:val="20"/>
          <w:lang w:val="ka-GE"/>
        </w:rPr>
      </w:pPr>
      <w:r w:rsidRPr="00951FF9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951FF9">
        <w:rPr>
          <w:rFonts w:ascii="Sylfaen" w:hAnsi="Sylfaen"/>
          <w:sz w:val="20"/>
          <w:szCs w:val="20"/>
          <w:lang w:val="ka-GE"/>
        </w:rPr>
        <w:t xml:space="preserve">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2863DB" w:rsidRPr="002863DB">
        <w:rPr>
          <w:rFonts w:ascii="Sylfaen" w:hAnsi="Sylfaen"/>
          <w:sz w:val="20"/>
          <w:szCs w:val="20"/>
          <w:lang w:val="ka-GE"/>
        </w:rPr>
        <w:t>პროფესიული</w:t>
      </w:r>
      <w:r w:rsidR="002863DB">
        <w:rPr>
          <w:rFonts w:ascii="Sylfaen" w:hAnsi="Sylfaen"/>
          <w:sz w:val="20"/>
          <w:szCs w:val="20"/>
          <w:lang w:val="ka-GE"/>
        </w:rPr>
        <w:t xml:space="preserve"> </w:t>
      </w:r>
      <w:r w:rsidRPr="00951FF9">
        <w:rPr>
          <w:rFonts w:ascii="Sylfaen" w:hAnsi="Sylfaen"/>
          <w:sz w:val="20"/>
          <w:szCs w:val="20"/>
          <w:lang w:val="ka-GE"/>
        </w:rPr>
        <w:t>სტუდენტებისათვის.</w:t>
      </w:r>
    </w:p>
    <w:p w:rsidR="00A20BE5" w:rsidRPr="00951FF9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</w:t>
      </w:r>
      <w:r w:rsidR="002863DB" w:rsidRPr="002863DB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2863D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 w:rsidRPr="00951FF9">
        <w:rPr>
          <w:rFonts w:ascii="Sylfaen" w:hAnsi="Sylfaen" w:cs="Sylfaen"/>
          <w:color w:val="000000" w:themeColor="text1"/>
          <w:sz w:val="20"/>
          <w:szCs w:val="20"/>
        </w:rPr>
        <w:t>1</w:t>
      </w:r>
      <w:r w:rsidR="00951FF9"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>2</w:t>
      </w:r>
      <w:r w:rsidRPr="00951FF9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FE4A6F" w:rsidRPr="00951FF9" w:rsidRDefault="00A20BE5" w:rsidP="00AB185B">
      <w:pPr>
        <w:jc w:val="both"/>
        <w:rPr>
          <w:rFonts w:ascii="Sylfaen" w:hAnsi="Sylfaen" w:cs="Arial"/>
          <w:sz w:val="20"/>
          <w:szCs w:val="20"/>
        </w:rPr>
      </w:pP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</w:t>
      </w:r>
      <w:r w:rsidR="002863DB" w:rsidRPr="002863DB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2863D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 w:rsidRPr="00951FF9">
        <w:rPr>
          <w:rFonts w:ascii="Sylfaen" w:hAnsi="Sylfaen" w:cs="Sylfaen"/>
          <w:color w:val="000000" w:themeColor="text1"/>
          <w:sz w:val="20"/>
          <w:szCs w:val="20"/>
        </w:rPr>
        <w:t>1</w:t>
      </w:r>
      <w:r w:rsidR="00951FF9"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>4</w:t>
      </w:r>
      <w:r w:rsidRPr="00951FF9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51FF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 w:rsidRPr="00951FF9"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:rsidR="00B2088C" w:rsidRPr="00951FF9" w:rsidRDefault="00B2088C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p w:rsidR="0087699B" w:rsidRPr="00951FF9" w:rsidRDefault="0087699B" w:rsidP="0087699B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1282"/>
        <w:gridCol w:w="1484"/>
      </w:tblGrid>
      <w:tr w:rsidR="0087699B" w:rsidRPr="00951FF9" w:rsidTr="00722D15">
        <w:trPr>
          <w:trHeight w:val="479"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227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7699B" w:rsidRPr="00951FF9" w:rsidRDefault="0087699B" w:rsidP="00722D1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7699B" w:rsidRPr="00951FF9" w:rsidRDefault="0087699B" w:rsidP="00722D1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ინტერპერსონალური კომუნიკაცია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მეწარმეობა 1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7699B" w:rsidRPr="00951FF9" w:rsidTr="00722D15">
        <w:tc>
          <w:tcPr>
            <w:tcW w:w="217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ind w:left="163"/>
              <w:rPr>
                <w:rFonts w:ascii="Sylfaen" w:eastAsia="Sylfaen,Sylfaen,Sylfaen,Sylfaen" w:hAnsi="Sylfaen" w:cs="Sylfaen,Sylfaen,Sylfaen,Sylfaen"/>
                <w:b/>
                <w:lang w:val="ka-GE"/>
              </w:rPr>
            </w:pPr>
          </w:p>
        </w:tc>
        <w:tc>
          <w:tcPr>
            <w:tcW w:w="4227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56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</w:tr>
    </w:tbl>
    <w:p w:rsidR="0087699B" w:rsidRPr="00951FF9" w:rsidRDefault="0087699B" w:rsidP="0087699B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1530"/>
        <w:gridCol w:w="8"/>
        <w:gridCol w:w="1364"/>
      </w:tblGrid>
      <w:tr w:rsidR="0087699B" w:rsidRPr="00951FF9" w:rsidTr="00722D15">
        <w:trPr>
          <w:trHeight w:val="70"/>
          <w:tblHeader/>
        </w:trPr>
        <w:tc>
          <w:tcPr>
            <w:tcW w:w="166" w:type="pct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pct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7699B" w:rsidRPr="00951FF9" w:rsidRDefault="0087699B" w:rsidP="00722D1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7699B" w:rsidRPr="00951FF9" w:rsidRDefault="0087699B" w:rsidP="00722D1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87699B" w:rsidRPr="00951FF9" w:rsidTr="00722D15"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საინჟინრო გრაფიკა 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699B" w:rsidRPr="00951FF9" w:rsidTr="00722D15"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გეოდეზიის საფუძვლები 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699B" w:rsidRPr="00951FF9" w:rsidTr="00722D15"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</w:t>
            </w: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 საგზაო მშენებლობაში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7699B" w:rsidRPr="00951FF9" w:rsidTr="00722D15"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მიწის</w:t>
            </w: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 xml:space="preserve"> ვაკისის მოწყობა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87699B" w:rsidRPr="00951FF9" w:rsidTr="00722D15">
        <w:trPr>
          <w:trHeight w:val="299"/>
        </w:trPr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მეტროლოგია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699B" w:rsidRPr="00951FF9" w:rsidTr="00722D15">
        <w:tc>
          <w:tcPr>
            <w:tcW w:w="166" w:type="pct"/>
            <w:shd w:val="clear" w:color="auto" w:fill="auto"/>
          </w:tcPr>
          <w:p w:rsidR="0087699B" w:rsidRPr="00951FF9" w:rsidRDefault="0087699B" w:rsidP="00722D15">
            <w:pPr>
              <w:pStyle w:val="ListParagraph"/>
              <w:ind w:left="162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323" w:type="pct"/>
            <w:gridSpan w:val="2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11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</w:tr>
    </w:tbl>
    <w:p w:rsidR="0087699B" w:rsidRPr="00951FF9" w:rsidRDefault="0087699B" w:rsidP="0087699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1655"/>
        <w:gridCol w:w="1289"/>
      </w:tblGrid>
      <w:tr w:rsidR="0087699B" w:rsidRPr="00951FF9" w:rsidTr="00722D15">
        <w:trPr>
          <w:trHeight w:val="479"/>
          <w:tblHeader/>
        </w:trPr>
        <w:tc>
          <w:tcPr>
            <w:tcW w:w="148" w:type="pct"/>
            <w:tcBorders>
              <w:top w:val="single" w:sz="4" w:space="0" w:color="auto"/>
            </w:tcBorders>
            <w:shd w:val="clear" w:color="auto" w:fill="BDD6EE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shd w:val="clear" w:color="auto" w:fill="BDD6EE"/>
          </w:tcPr>
          <w:p w:rsidR="0087699B" w:rsidRPr="00951FF9" w:rsidRDefault="0087699B" w:rsidP="00722D1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951FF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საავტომობილო გზების მშენებლობა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DD6EE"/>
          </w:tcPr>
          <w:p w:rsidR="0087699B" w:rsidRPr="00951FF9" w:rsidRDefault="0087699B" w:rsidP="00722D1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87699B" w:rsidRPr="00951FF9" w:rsidTr="00722D15">
        <w:trPr>
          <w:trHeight w:val="221"/>
        </w:trPr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</w:t>
            </w: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ბილო გზების მშენებლის სამუშაო ადგილის/პროცესის ორგანიზება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87699B" w:rsidRPr="00951FF9" w:rsidTr="00722D15"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უსაფრთხოს სამუშაო გარემოს უზრუნველყოფა გზების მშენებლობის დროს</w:t>
            </w:r>
          </w:p>
        </w:tc>
        <w:tc>
          <w:tcPr>
            <w:tcW w:w="484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87699B" w:rsidRPr="00951FF9" w:rsidTr="00722D15"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საგზაო საფარის მოწყობა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</w:tr>
      <w:tr w:rsidR="0087699B" w:rsidRPr="00951FF9" w:rsidTr="00722D15"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არსებული საავტომობილო გზების ექსპლუატაცია - რეაბილიტაცია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  <w:tr w:rsidR="0087699B" w:rsidRPr="00951FF9" w:rsidTr="00722D15"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951FF9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პროექტი საავტომობილო გზის მშენებლობაში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951FF9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</w:tr>
      <w:tr w:rsidR="0087699B" w:rsidRPr="00951FF9" w:rsidTr="00722D15">
        <w:trPr>
          <w:trHeight w:val="397"/>
        </w:trPr>
        <w:tc>
          <w:tcPr>
            <w:tcW w:w="148" w:type="pct"/>
            <w:shd w:val="clear" w:color="auto" w:fill="auto"/>
          </w:tcPr>
          <w:p w:rsidR="0087699B" w:rsidRPr="00951FF9" w:rsidRDefault="0087699B" w:rsidP="00722D15">
            <w:pPr>
              <w:spacing w:after="0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368" w:type="pct"/>
            <w:shd w:val="clear" w:color="auto" w:fill="auto"/>
          </w:tcPr>
          <w:p w:rsidR="0087699B" w:rsidRPr="00951FF9" w:rsidRDefault="0087699B" w:rsidP="00722D1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7699B" w:rsidRPr="00951FF9" w:rsidRDefault="0087699B" w:rsidP="00722D15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1FF9">
              <w:rPr>
                <w:rFonts w:ascii="Sylfaen" w:hAnsi="Sylfaen"/>
                <w:b/>
                <w:sz w:val="20"/>
                <w:szCs w:val="20"/>
                <w:lang w:val="ka-GE"/>
              </w:rPr>
              <w:t>47</w:t>
            </w:r>
          </w:p>
        </w:tc>
      </w:tr>
    </w:tbl>
    <w:p w:rsidR="0087699B" w:rsidRPr="00951FF9" w:rsidRDefault="0087699B" w:rsidP="0087699B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7699B" w:rsidRPr="00951FF9" w:rsidRDefault="0087699B" w:rsidP="00A20BE5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E44DA2" w:rsidRPr="00951FF9" w:rsidRDefault="00596325" w:rsidP="00AB185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951FF9">
        <w:rPr>
          <w:rFonts w:ascii="Sylfaen" w:hAnsi="Sylfaen" w:cs="Sylfaen"/>
          <w:b/>
          <w:lang w:val="ka-GE"/>
        </w:rPr>
        <w:t>მისანიჭებელი</w:t>
      </w:r>
      <w:r w:rsidR="003E02BD" w:rsidRPr="00951FF9">
        <w:rPr>
          <w:rFonts w:ascii="Sylfaen" w:hAnsi="Sylfaen"/>
          <w:b/>
          <w:lang w:val="ka-GE"/>
        </w:rPr>
        <w:t xml:space="preserve"> კვალიფიკაციის </w:t>
      </w:r>
      <w:r w:rsidR="00D023A8" w:rsidRPr="00951FF9">
        <w:rPr>
          <w:rFonts w:ascii="Sylfaen" w:hAnsi="Sylfaen"/>
          <w:b/>
          <w:lang w:val="ka-GE"/>
        </w:rPr>
        <w:t>აღწერა-</w:t>
      </w:r>
      <w:r w:rsidR="00C66F84" w:rsidRPr="00951FF9">
        <w:rPr>
          <w:rFonts w:ascii="Sylfaen" w:hAnsi="Sylfaen"/>
          <w:b/>
          <w:lang w:val="ka-GE"/>
        </w:rPr>
        <w:t>სწავლის შედეგებ</w:t>
      </w:r>
      <w:r w:rsidR="00EC63A9" w:rsidRPr="00951FF9">
        <w:rPr>
          <w:rFonts w:ascii="Sylfaen" w:hAnsi="Sylfaen"/>
          <w:b/>
          <w:lang w:val="ka-GE"/>
        </w:rPr>
        <w:t>ი</w:t>
      </w:r>
    </w:p>
    <w:p w:rsidR="00AB185B" w:rsidRPr="002A3FEC" w:rsidRDefault="00AB185B" w:rsidP="00AB185B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A3FEC">
        <w:rPr>
          <w:rFonts w:ascii="Sylfaen" w:hAnsi="Sylfaen"/>
          <w:bCs/>
          <w:sz w:val="20"/>
          <w:szCs w:val="20"/>
          <w:lang w:val="ka-GE"/>
        </w:rPr>
        <w:t>მართოს ინფორმაცია პროფესიის შესახებ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/>
          <w:bCs/>
          <w:sz w:val="20"/>
          <w:szCs w:val="20"/>
          <w:lang w:val="ka-GE"/>
        </w:rPr>
        <w:t>აღწეროს კონკრეტულ პროფესიაში ორგანიზაციული მოწყობის ძირითადი პრინციპები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/>
          <w:bCs/>
          <w:sz w:val="20"/>
          <w:szCs w:val="20"/>
          <w:lang w:val="ka-GE"/>
        </w:rPr>
        <w:t>დასახოს და განახორციელოს პროფესიული ზრდისა და განვითარების კონკრეტული მიზნები.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sz w:val="20"/>
          <w:szCs w:val="20"/>
          <w:lang w:val="ka-GE"/>
        </w:rPr>
        <w:t xml:space="preserve">შეარჩიოს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სამშენებლო მასალები</w:t>
      </w:r>
      <w:r w:rsidRPr="002A3FEC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ხელსაწყო – იარაღები და ინვენტარი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bCs/>
          <w:sz w:val="20"/>
          <w:szCs w:val="20"/>
          <w:lang w:val="ka-GE"/>
        </w:rPr>
        <w:t>შეამოწმოს საგზაო საფარის მოწყობისთვის მიწის ვაკისის მზადყოფნა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bCs/>
          <w:sz w:val="20"/>
          <w:szCs w:val="20"/>
          <w:lang w:val="ka-GE"/>
        </w:rPr>
        <w:t>შეასრულოს სამუშაოუბანზეასფალტობეტონისსაფარის</w:t>
      </w:r>
      <w:r w:rsidRPr="002A3FEC">
        <w:rPr>
          <w:rFonts w:ascii="Sylfaen" w:hAnsi="Sylfaen"/>
          <w:bCs/>
          <w:sz w:val="20"/>
          <w:szCs w:val="20"/>
          <w:lang w:val="ka-GE"/>
        </w:rPr>
        <w:t>მოწყობის სამუშაოები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bCs/>
          <w:sz w:val="20"/>
          <w:szCs w:val="20"/>
          <w:lang w:val="ka-GE"/>
        </w:rPr>
        <w:t>შეასრულოს სამუშაოუბანზეცემენტობეტონისსაფარის</w:t>
      </w:r>
      <w:r w:rsidRPr="002A3FEC">
        <w:rPr>
          <w:rFonts w:ascii="Sylfaen" w:hAnsi="Sylfaen"/>
          <w:bCs/>
          <w:sz w:val="20"/>
          <w:szCs w:val="20"/>
          <w:lang w:val="ka-GE"/>
        </w:rPr>
        <w:t xml:space="preserve"> მოწყობის სამუშაოები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bCs/>
          <w:sz w:val="20"/>
          <w:szCs w:val="20"/>
          <w:lang w:val="ka-GE"/>
        </w:rPr>
        <w:t xml:space="preserve">შეასრულოს სამუშაოუბანზექვაფენილის </w:t>
      </w:r>
      <w:r w:rsidRPr="002A3FEC">
        <w:rPr>
          <w:rFonts w:ascii="Sylfaen" w:hAnsi="Sylfaen"/>
          <w:bCs/>
          <w:sz w:val="20"/>
          <w:szCs w:val="20"/>
          <w:lang w:val="ka-GE"/>
        </w:rPr>
        <w:t>მოწყობის სამუშაოები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bCs/>
          <w:sz w:val="20"/>
          <w:szCs w:val="20"/>
          <w:lang w:val="ka-GE"/>
        </w:rPr>
        <w:t>მართოს</w:t>
      </w:r>
      <w:r w:rsidRPr="002A3FE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2A3FEC">
        <w:rPr>
          <w:rFonts w:ascii="Sylfaen" w:hAnsi="Sylfaen" w:cs="Sylfaen"/>
          <w:sz w:val="20"/>
          <w:szCs w:val="20"/>
          <w:lang w:val="ka-GE"/>
        </w:rPr>
        <w:t>საგზაომასალების ნარჩენები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გამოავლინოს არსებული საავტომობილო გზების დაზიანებული უბნები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/>
          <w:color w:val="000000"/>
          <w:sz w:val="20"/>
          <w:szCs w:val="20"/>
          <w:lang w:val="ka-GE"/>
        </w:rPr>
        <w:t xml:space="preserve">მონაწილეობა მიიღოს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საავტომობილო გზებზე მოძრაობის შეზღუდვის პროცესში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/>
          <w:color w:val="000000"/>
          <w:sz w:val="20"/>
          <w:szCs w:val="20"/>
          <w:lang w:val="ka-GE"/>
        </w:rPr>
        <w:t xml:space="preserve">შეაკეთოს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 xml:space="preserve">საავტომობილო გზების </w:t>
      </w:r>
      <w:r w:rsidRPr="002A3FEC">
        <w:rPr>
          <w:rFonts w:ascii="Sylfaen" w:hAnsi="Sylfaen"/>
          <w:color w:val="000000"/>
          <w:sz w:val="20"/>
          <w:szCs w:val="20"/>
          <w:lang w:val="ka-GE"/>
        </w:rPr>
        <w:t xml:space="preserve">სამოსის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დაზიანებული უბანი</w:t>
      </w:r>
    </w:p>
    <w:p w:rsidR="002A3FEC" w:rsidRPr="002A3FEC" w:rsidRDefault="002A3FEC" w:rsidP="002A3FEC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2A3FEC">
        <w:rPr>
          <w:rFonts w:ascii="Sylfaen" w:hAnsi="Sylfaen"/>
          <w:color w:val="000000"/>
          <w:sz w:val="20"/>
          <w:szCs w:val="20"/>
          <w:lang w:val="ka-GE"/>
        </w:rPr>
        <w:t xml:space="preserve">გაუშვას ექსპლუატაციაში </w:t>
      </w:r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შეკეთებულ</w:t>
      </w:r>
      <w:bookmarkStart w:id="0" w:name="_GoBack"/>
      <w:bookmarkEnd w:id="0"/>
      <w:r w:rsidRPr="002A3FEC">
        <w:rPr>
          <w:rFonts w:ascii="Sylfaen" w:hAnsi="Sylfaen" w:cs="Sylfaen"/>
          <w:color w:val="000000"/>
          <w:sz w:val="20"/>
          <w:szCs w:val="20"/>
          <w:lang w:val="ka-GE"/>
        </w:rPr>
        <w:t>ი უბანი.</w:t>
      </w:r>
    </w:p>
    <w:p w:rsidR="0087699B" w:rsidRPr="00951FF9" w:rsidRDefault="0087699B" w:rsidP="008769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90" w:firstLine="0"/>
        <w:jc w:val="both"/>
        <w:rPr>
          <w:rFonts w:cs="Arial"/>
          <w:b w:val="0"/>
          <w:sz w:val="20"/>
          <w:szCs w:val="20"/>
          <w:lang w:val="ka-GE"/>
        </w:rPr>
      </w:pPr>
    </w:p>
    <w:p w:rsidR="0087699B" w:rsidRPr="00951FF9" w:rsidRDefault="0087699B" w:rsidP="008769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90" w:firstLine="0"/>
        <w:jc w:val="both"/>
        <w:rPr>
          <w:sz w:val="20"/>
          <w:szCs w:val="20"/>
          <w:lang w:val="ka-GE"/>
        </w:rPr>
      </w:pPr>
      <w:r w:rsidRPr="00951FF9">
        <w:rPr>
          <w:sz w:val="20"/>
          <w:szCs w:val="20"/>
          <w:lang w:val="ka-GE"/>
        </w:rPr>
        <w:t>9. სწავლის შედეგების მიღწევის დადასტურება და კრედიტის მინიჭება</w:t>
      </w:r>
    </w:p>
    <w:p w:rsidR="0087699B" w:rsidRPr="00951FF9" w:rsidRDefault="00722D15" w:rsidP="0087699B">
      <w:pPr>
        <w:spacing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პირს </w:t>
      </w:r>
      <w:r w:rsidR="0087699B" w:rsidRPr="00951FF9">
        <w:rPr>
          <w:rFonts w:ascii="Sylfaen" w:eastAsia="Arial Unicode MS" w:hAnsi="Sylfaen" w:cs="Arial Unicode MS"/>
          <w:sz w:val="20"/>
          <w:szCs w:val="20"/>
          <w:lang w:val="ka-GE"/>
        </w:rPr>
        <w:t xml:space="preserve">კრედიტი მიენიჭება სწავლის შედეგის მიღწევის დადასტურების საფუძველზე. სწავლის შედეგის მიღწევის დადასტურება შესაძლებელია: </w:t>
      </w:r>
    </w:p>
    <w:p w:rsidR="0087699B" w:rsidRPr="00951FF9" w:rsidRDefault="0087699B" w:rsidP="0087699B">
      <w:pPr>
        <w:spacing w:line="276" w:lineRule="auto"/>
        <w:ind w:left="709" w:hanging="425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</w:t>
      </w:r>
    </w:p>
    <w:p w:rsidR="0087699B" w:rsidRPr="00951FF9" w:rsidRDefault="0087699B" w:rsidP="0087699B">
      <w:pPr>
        <w:spacing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</w:t>
      </w:r>
    </w:p>
    <w:p w:rsidR="0087699B" w:rsidRPr="00951FF9" w:rsidRDefault="0087699B" w:rsidP="0087699B">
      <w:pPr>
        <w:spacing w:after="120"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:rsidR="0087699B" w:rsidRPr="00951FF9" w:rsidRDefault="0087699B" w:rsidP="0087699B">
      <w:pPr>
        <w:spacing w:after="120"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87699B" w:rsidRPr="00951FF9" w:rsidRDefault="0087699B" w:rsidP="0087699B">
      <w:pPr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87699B" w:rsidRPr="00951FF9" w:rsidRDefault="0087699B" w:rsidP="0087699B">
      <w:pPr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87699B" w:rsidRPr="00951FF9" w:rsidRDefault="0087699B" w:rsidP="0087699B">
      <w:pPr>
        <w:tabs>
          <w:tab w:val="left" w:pos="709"/>
          <w:tab w:val="left" w:pos="990"/>
        </w:tabs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</w:t>
      </w:r>
    </w:p>
    <w:p w:rsidR="0087699B" w:rsidRPr="00951FF9" w:rsidRDefault="0087699B" w:rsidP="0087699B">
      <w:pPr>
        <w:tabs>
          <w:tab w:val="left" w:pos="709"/>
          <w:tab w:val="left" w:pos="990"/>
        </w:tabs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>ბ) სწავლის შედეგი</w:t>
      </w:r>
      <w:r w:rsidR="002863DB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არ </w:t>
      </w: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დადასტურდა.</w:t>
      </w:r>
    </w:p>
    <w:p w:rsidR="0087699B" w:rsidRPr="00951FF9" w:rsidRDefault="0087699B" w:rsidP="0087699B">
      <w:pPr>
        <w:spacing w:line="276" w:lineRule="auto"/>
        <w:ind w:left="18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</w:t>
      </w:r>
      <w:r w:rsidR="002863DB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პროფესიულ </w:t>
      </w:r>
      <w:r w:rsidRPr="00951FF9">
        <w:rPr>
          <w:rFonts w:ascii="Sylfaen" w:eastAsia="Arial Unicode MS" w:hAnsi="Sylfaen" w:cs="Arial Unicode MS"/>
          <w:sz w:val="20"/>
          <w:szCs w:val="20"/>
          <w:lang w:val="ka-GE"/>
        </w:rPr>
        <w:t xml:space="preserve">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მოცემულია მოდულებში. </w:t>
      </w:r>
    </w:p>
    <w:p w:rsidR="0087699B" w:rsidRPr="00951FF9" w:rsidRDefault="0087699B" w:rsidP="0087699B">
      <w:pPr>
        <w:ind w:left="18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51FF9">
        <w:rPr>
          <w:rFonts w:ascii="Sylfaen" w:eastAsia="Merriweather" w:hAnsi="Sylfaen" w:cs="Merriweather"/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951FF9">
        <w:rPr>
          <w:rFonts w:ascii="Sylfaen" w:eastAsia="Merriweather" w:hAnsi="Sylfaen" w:cs="Merriweather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951FF9">
        <w:rPr>
          <w:rFonts w:ascii="Sylfaen" w:eastAsia="Merriweather" w:hAnsi="Sylfaen" w:cs="Merriweather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:rsidR="0087699B" w:rsidRPr="00951FF9" w:rsidRDefault="0087699B" w:rsidP="0087699B">
      <w:pPr>
        <w:tabs>
          <w:tab w:val="left" w:pos="27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951FF9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:rsidR="0087699B" w:rsidRPr="00951FF9" w:rsidRDefault="0087699B" w:rsidP="0087699B">
      <w:pPr>
        <w:pStyle w:val="ListParagraph"/>
        <w:numPr>
          <w:ilvl w:val="0"/>
          <w:numId w:val="2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საუბრის/პრეზენტაციის დროის ლიმიტის დაცვა;</w:t>
      </w:r>
    </w:p>
    <w:p w:rsidR="0087699B" w:rsidRPr="00951FF9" w:rsidRDefault="0087699B" w:rsidP="0087699B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51FF9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:rsidR="0087699B" w:rsidRPr="00951FF9" w:rsidRDefault="0087699B" w:rsidP="0087699B">
      <w:pPr>
        <w:pStyle w:val="ListParagraph"/>
        <w:numPr>
          <w:ilvl w:val="0"/>
          <w:numId w:val="2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მოსაზრების ჩამოყალიბება გასაგებად, ნათლად და თანამიმდევრულად;</w:t>
      </w:r>
    </w:p>
    <w:p w:rsidR="0087699B" w:rsidRPr="00951FF9" w:rsidRDefault="0087699B" w:rsidP="0087699B">
      <w:pPr>
        <w:pStyle w:val="ListParagraph"/>
        <w:numPr>
          <w:ilvl w:val="0"/>
          <w:numId w:val="2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ადეკვატური მაგალითებისა და არგუმენტების მოყვანა;</w:t>
      </w:r>
    </w:p>
    <w:p w:rsidR="0087699B" w:rsidRPr="00951FF9" w:rsidRDefault="0087699B" w:rsidP="0087699B">
      <w:pPr>
        <w:pStyle w:val="ListParagraph"/>
        <w:numPr>
          <w:ilvl w:val="0"/>
          <w:numId w:val="2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lastRenderedPageBreak/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:rsidR="0087699B" w:rsidRPr="00951FF9" w:rsidRDefault="0087699B" w:rsidP="0087699B">
      <w:pPr>
        <w:tabs>
          <w:tab w:val="left" w:pos="270"/>
        </w:tabs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951FF9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:rsidR="0087699B" w:rsidRPr="00951FF9" w:rsidRDefault="0087699B" w:rsidP="0087699B">
      <w:pPr>
        <w:pStyle w:val="ListParagraph"/>
        <w:numPr>
          <w:ilvl w:val="0"/>
          <w:numId w:val="28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საკავშირებელი სიტყვების სწორად გამოყენება;</w:t>
      </w:r>
    </w:p>
    <w:p w:rsidR="0087699B" w:rsidRPr="00951FF9" w:rsidRDefault="0087699B" w:rsidP="0087699B">
      <w:pPr>
        <w:pStyle w:val="ListParagraph"/>
        <w:numPr>
          <w:ilvl w:val="0"/>
          <w:numId w:val="29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:rsidR="0087699B" w:rsidRPr="00951FF9" w:rsidRDefault="0087699B" w:rsidP="0087699B">
      <w:pPr>
        <w:numPr>
          <w:ilvl w:val="0"/>
          <w:numId w:val="29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51FF9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:rsidR="0087699B" w:rsidRPr="00951FF9" w:rsidRDefault="0087699B" w:rsidP="0087699B">
      <w:pPr>
        <w:pStyle w:val="ListParagraph"/>
        <w:numPr>
          <w:ilvl w:val="0"/>
          <w:numId w:val="2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hAnsi="Sylfaen"/>
          <w:lang w:val="ka-GE"/>
        </w:rPr>
      </w:pPr>
      <w:r w:rsidRPr="00951FF9">
        <w:rPr>
          <w:rFonts w:ascii="Sylfaen" w:hAnsi="Sylfaen"/>
          <w:lang w:val="ka-GE"/>
        </w:rPr>
        <w:t>წერისას ტიპობრივი სტილისტური ხარვეზების აღმოფხვრა;</w:t>
      </w:r>
    </w:p>
    <w:p w:rsidR="0087699B" w:rsidRPr="00951FF9" w:rsidRDefault="0087699B" w:rsidP="0087699B">
      <w:pPr>
        <w:pStyle w:val="ListParagraph"/>
        <w:numPr>
          <w:ilvl w:val="0"/>
          <w:numId w:val="2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lang w:val="ka-GE"/>
        </w:rPr>
      </w:pPr>
      <w:r w:rsidRPr="00951FF9">
        <w:rPr>
          <w:rFonts w:ascii="Sylfaen" w:hAnsi="Sylfaen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:rsidR="0087699B" w:rsidRPr="00951FF9" w:rsidRDefault="0087699B" w:rsidP="0087699B">
      <w:pPr>
        <w:pStyle w:val="ListParagraph"/>
        <w:numPr>
          <w:ilvl w:val="0"/>
          <w:numId w:val="2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lang w:val="ka-GE"/>
        </w:rPr>
      </w:pPr>
      <w:r w:rsidRPr="00951FF9">
        <w:rPr>
          <w:rFonts w:ascii="Sylfaen" w:hAnsi="Sylfaen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:rsidR="0087699B" w:rsidRPr="00951FF9" w:rsidRDefault="0087699B" w:rsidP="00396922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</w:p>
    <w:p w:rsidR="0087699B" w:rsidRPr="00951FF9" w:rsidRDefault="0087699B" w:rsidP="0087699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0" w:firstLine="0"/>
        <w:rPr>
          <w:rFonts w:cs="Arial"/>
          <w:b/>
          <w:sz w:val="20"/>
          <w:szCs w:val="20"/>
          <w:lang w:val="ka-GE"/>
        </w:rPr>
      </w:pPr>
      <w:r w:rsidRPr="00951FF9">
        <w:rPr>
          <w:b/>
          <w:sz w:val="20"/>
          <w:szCs w:val="20"/>
          <w:lang w:val="ka-GE"/>
        </w:rPr>
        <w:t>10</w:t>
      </w:r>
      <w:r w:rsidRPr="00951FF9">
        <w:rPr>
          <w:sz w:val="20"/>
          <w:szCs w:val="20"/>
          <w:lang w:val="ka-GE"/>
        </w:rPr>
        <w:t xml:space="preserve">. </w:t>
      </w:r>
      <w:r w:rsidRPr="00951FF9">
        <w:rPr>
          <w:rFonts w:cs="Arial"/>
          <w:b/>
          <w:sz w:val="20"/>
          <w:szCs w:val="20"/>
          <w:lang w:val="ka-GE"/>
        </w:rPr>
        <w:t>პროფესიული კვალიფიკაციის მინიჭება</w:t>
      </w:r>
    </w:p>
    <w:p w:rsidR="0087699B" w:rsidRPr="00951FF9" w:rsidRDefault="0087699B" w:rsidP="0087699B">
      <w:pPr>
        <w:spacing w:line="240" w:lineRule="auto"/>
        <w:ind w:left="90"/>
        <w:jc w:val="both"/>
        <w:rPr>
          <w:rFonts w:ascii="Sylfaen" w:hAnsi="Sylfaen"/>
          <w:sz w:val="20"/>
          <w:szCs w:val="20"/>
        </w:rPr>
      </w:pPr>
      <w:r w:rsidRPr="00951FF9">
        <w:rPr>
          <w:rFonts w:ascii="Sylfaen" w:hAnsi="Sylfaen"/>
          <w:sz w:val="20"/>
          <w:szCs w:val="20"/>
        </w:rPr>
        <w:t xml:space="preserve">პროფესიულ კვალიფიკაციას ანიჭებს </w:t>
      </w:r>
      <w:r w:rsidR="00852663" w:rsidRPr="00852663">
        <w:rPr>
          <w:rFonts w:ascii="Sylfaen" w:hAnsi="Sylfaen"/>
          <w:sz w:val="20"/>
          <w:szCs w:val="20"/>
          <w:lang w:val="ka-GE"/>
        </w:rPr>
        <w:t xml:space="preserve">საზოგადოებრივი </w:t>
      </w:r>
      <w:r w:rsidRPr="00951FF9">
        <w:rPr>
          <w:rFonts w:ascii="Sylfaen" w:hAnsi="Sylfaen"/>
          <w:sz w:val="20"/>
          <w:szCs w:val="20"/>
        </w:rPr>
        <w:t>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951FF9">
        <w:rPr>
          <w:rFonts w:ascii="Sylfaen" w:hAnsi="Sylfaen"/>
          <w:sz w:val="20"/>
          <w:szCs w:val="20"/>
          <w:lang w:val="ka-GE"/>
        </w:rPr>
        <w:t xml:space="preserve">. </w:t>
      </w:r>
    </w:p>
    <w:p w:rsidR="0087699B" w:rsidRPr="00951FF9" w:rsidRDefault="0087699B" w:rsidP="008769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90" w:firstLine="0"/>
        <w:jc w:val="both"/>
        <w:rPr>
          <w:b w:val="0"/>
          <w:sz w:val="20"/>
          <w:szCs w:val="20"/>
          <w:lang w:val="ka-GE"/>
        </w:rPr>
      </w:pPr>
    </w:p>
    <w:p w:rsidR="0087699B" w:rsidRPr="00951FF9" w:rsidRDefault="0087699B" w:rsidP="0087699B">
      <w:pPr>
        <w:pStyle w:val="NormalWeb"/>
        <w:tabs>
          <w:tab w:val="left" w:pos="900"/>
        </w:tabs>
        <w:spacing w:before="45" w:beforeAutospacing="0" w:after="45" w:afterAutospacing="0"/>
        <w:ind w:left="90"/>
        <w:jc w:val="both"/>
        <w:rPr>
          <w:rFonts w:ascii="Sylfaen" w:hAnsi="Sylfaen"/>
          <w:sz w:val="20"/>
          <w:szCs w:val="20"/>
        </w:rPr>
      </w:pPr>
      <w:r w:rsidRPr="00951FF9">
        <w:rPr>
          <w:rFonts w:ascii="Sylfaen" w:hAnsi="Sylfaen" w:cs="Arial"/>
          <w:b/>
          <w:sz w:val="20"/>
          <w:szCs w:val="20"/>
          <w:lang w:val="ka-GE"/>
        </w:rPr>
        <w:t>11.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87699B" w:rsidRPr="00951FF9" w:rsidRDefault="0087699B" w:rsidP="0087699B">
      <w:pPr>
        <w:pStyle w:val="muxlixml"/>
        <w:tabs>
          <w:tab w:val="clear" w:pos="283"/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90" w:firstLine="0"/>
        <w:jc w:val="both"/>
        <w:rPr>
          <w:b w:val="0"/>
          <w:sz w:val="20"/>
          <w:szCs w:val="20"/>
        </w:rPr>
      </w:pPr>
      <w:r w:rsidRPr="00951FF9">
        <w:rPr>
          <w:b w:val="0"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:rsidR="0087699B" w:rsidRPr="00951FF9" w:rsidRDefault="0087699B" w:rsidP="0087699B">
      <w:pPr>
        <w:pStyle w:val="muxlixml"/>
        <w:tabs>
          <w:tab w:val="clear" w:pos="283"/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90" w:firstLine="0"/>
        <w:jc w:val="both"/>
        <w:rPr>
          <w:b w:val="0"/>
          <w:sz w:val="20"/>
          <w:szCs w:val="20"/>
        </w:rPr>
      </w:pPr>
    </w:p>
    <w:p w:rsidR="0087699B" w:rsidRPr="00951FF9" w:rsidRDefault="0087699B" w:rsidP="0087699B">
      <w:pPr>
        <w:pStyle w:val="NormalWeb"/>
        <w:tabs>
          <w:tab w:val="left" w:pos="90"/>
          <w:tab w:val="left" w:pos="900"/>
        </w:tabs>
        <w:spacing w:before="45" w:beforeAutospacing="0" w:after="45" w:afterAutospacing="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  <w:r w:rsidRPr="00951FF9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თავით გათვალისწინებული წესით.</w:t>
      </w:r>
      <w:r w:rsidRPr="00951FF9">
        <w:rPr>
          <w:rFonts w:ascii="Sylfaen" w:hAnsi="Sylfaen" w:cs="Sylfaen"/>
          <w:sz w:val="20"/>
          <w:szCs w:val="20"/>
        </w:rPr>
        <w:t xml:space="preserve"> </w:t>
      </w:r>
      <w:r w:rsidRPr="00951FF9">
        <w:rPr>
          <w:rFonts w:ascii="Sylfaen" w:hAnsi="Sylfaen" w:cs="Sylfaen"/>
          <w:sz w:val="20"/>
          <w:szCs w:val="20"/>
          <w:lang w:val="ka-GE"/>
        </w:rPr>
        <w:t>ამასთან განსაზღვრულია</w:t>
      </w:r>
      <w:r w:rsidRPr="0085266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52663" w:rsidRPr="00852663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85266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51FF9">
        <w:rPr>
          <w:rFonts w:ascii="Sylfae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85266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52663" w:rsidRPr="00852663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85266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51FF9">
        <w:rPr>
          <w:rFonts w:ascii="Sylfae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:rsidR="00396922" w:rsidRPr="00E667D2" w:rsidRDefault="00396922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</w:rPr>
      </w:pPr>
    </w:p>
    <w:p w:rsidR="00396922" w:rsidRPr="00E667D2" w:rsidRDefault="00396922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1. სასწავლო გეგმა.</w:t>
      </w:r>
    </w:p>
    <w:p w:rsidR="00396922" w:rsidRPr="00E667D2" w:rsidRDefault="00396922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:rsidR="00396922" w:rsidRPr="00E667D2" w:rsidRDefault="00396922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:rsidR="00396922" w:rsidRPr="00E667D2" w:rsidRDefault="00DB142E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</w:t>
      </w:r>
      <w:r>
        <w:rPr>
          <w:sz w:val="20"/>
          <w:szCs w:val="20"/>
        </w:rPr>
        <w:t>4</w:t>
      </w:r>
      <w:r>
        <w:rPr>
          <w:sz w:val="20"/>
          <w:szCs w:val="20"/>
          <w:lang w:val="ka-GE"/>
        </w:rPr>
        <w:t>.</w:t>
      </w:r>
      <w:r w:rsidR="00396922">
        <w:rPr>
          <w:sz w:val="20"/>
          <w:szCs w:val="20"/>
          <w:lang w:val="ka-GE"/>
        </w:rPr>
        <w:t xml:space="preserve"> </w:t>
      </w:r>
      <w:r w:rsidR="00396922" w:rsidRPr="00E667D2">
        <w:rPr>
          <w:sz w:val="20"/>
          <w:szCs w:val="20"/>
          <w:lang w:val="ka-GE"/>
        </w:rPr>
        <w:t>(პროგრამის შემადგენელი მოდულები, მათ შორის ქართული ენის მოდული</w:t>
      </w:r>
      <w:r w:rsidR="00396922">
        <w:rPr>
          <w:sz w:val="20"/>
          <w:szCs w:val="20"/>
          <w:lang w:val="ka-GE"/>
        </w:rPr>
        <w:t>/მოდულები</w:t>
      </w:r>
      <w:r w:rsidR="00396922" w:rsidRPr="00E667D2">
        <w:rPr>
          <w:sz w:val="20"/>
          <w:szCs w:val="20"/>
          <w:lang w:val="ka-GE"/>
        </w:rPr>
        <w:t>).</w:t>
      </w:r>
    </w:p>
    <w:p w:rsidR="00396922" w:rsidRPr="00E667D2" w:rsidRDefault="00396922" w:rsidP="0039692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</w:p>
    <w:p w:rsidR="00DF3ACE" w:rsidRPr="00951FF9" w:rsidRDefault="00DF3ACE" w:rsidP="00396922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</w:p>
    <w:sectPr w:rsidR="00DF3ACE" w:rsidRPr="00951FF9" w:rsidSect="00A42464">
      <w:headerReference w:type="default" r:id="rId12"/>
      <w:footerReference w:type="default" r:id="rId13"/>
      <w:pgSz w:w="15840" w:h="12240" w:orient="landscape"/>
      <w:pgMar w:top="360" w:right="1440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5" w:rsidRDefault="00722D15" w:rsidP="007A4B6C">
      <w:pPr>
        <w:spacing w:after="0" w:line="240" w:lineRule="auto"/>
      </w:pPr>
      <w:r>
        <w:separator/>
      </w:r>
    </w:p>
  </w:endnote>
  <w:endnote w:type="continuationSeparator" w:id="0">
    <w:p w:rsidR="00722D15" w:rsidRDefault="00722D15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15" w:rsidRDefault="00722D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FEC">
      <w:rPr>
        <w:noProof/>
      </w:rPr>
      <w:t>6</w:t>
    </w:r>
    <w:r>
      <w:rPr>
        <w:noProof/>
      </w:rPr>
      <w:fldChar w:fldCharType="end"/>
    </w:r>
  </w:p>
  <w:p w:rsidR="00722D15" w:rsidRDefault="00722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5" w:rsidRDefault="00722D15" w:rsidP="007A4B6C">
      <w:pPr>
        <w:spacing w:after="0" w:line="240" w:lineRule="auto"/>
      </w:pPr>
      <w:r>
        <w:separator/>
      </w:r>
    </w:p>
  </w:footnote>
  <w:footnote w:type="continuationSeparator" w:id="0">
    <w:p w:rsidR="00722D15" w:rsidRDefault="00722D15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15" w:rsidRPr="009D702F" w:rsidRDefault="00722D15" w:rsidP="009D702F">
    <w:pPr>
      <w:pStyle w:val="Header"/>
      <w:jc w:val="right"/>
      <w:rPr>
        <w:rFonts w:ascii="Sylfaen" w:hAnsi="Sylfae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2B3"/>
    <w:multiLevelType w:val="hybridMultilevel"/>
    <w:tmpl w:val="FB185486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ECE"/>
    <w:multiLevelType w:val="hybridMultilevel"/>
    <w:tmpl w:val="4DAE7E9A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4628"/>
    <w:multiLevelType w:val="hybridMultilevel"/>
    <w:tmpl w:val="614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5D6"/>
    <w:multiLevelType w:val="hybridMultilevel"/>
    <w:tmpl w:val="066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5864"/>
    <w:multiLevelType w:val="hybridMultilevel"/>
    <w:tmpl w:val="6E30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A61"/>
    <w:multiLevelType w:val="hybridMultilevel"/>
    <w:tmpl w:val="505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7609"/>
    <w:multiLevelType w:val="hybridMultilevel"/>
    <w:tmpl w:val="2C4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70F7F"/>
    <w:multiLevelType w:val="hybridMultilevel"/>
    <w:tmpl w:val="73F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55421"/>
    <w:multiLevelType w:val="hybridMultilevel"/>
    <w:tmpl w:val="94BE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55CF"/>
    <w:multiLevelType w:val="hybridMultilevel"/>
    <w:tmpl w:val="8252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82AEA"/>
    <w:multiLevelType w:val="hybridMultilevel"/>
    <w:tmpl w:val="1EECA52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44D74028"/>
    <w:multiLevelType w:val="hybridMultilevel"/>
    <w:tmpl w:val="0ED0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3D5B"/>
    <w:multiLevelType w:val="hybridMultilevel"/>
    <w:tmpl w:val="6A0CC0A0"/>
    <w:lvl w:ilvl="0" w:tplc="0409000F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4">
    <w:nsid w:val="4A990761"/>
    <w:multiLevelType w:val="hybridMultilevel"/>
    <w:tmpl w:val="792C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2F91"/>
    <w:multiLevelType w:val="hybridMultilevel"/>
    <w:tmpl w:val="BDFCFFBE"/>
    <w:lvl w:ilvl="0" w:tplc="24124F8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26CFF"/>
    <w:multiLevelType w:val="hybridMultilevel"/>
    <w:tmpl w:val="9FFAA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E03D6"/>
    <w:multiLevelType w:val="hybridMultilevel"/>
    <w:tmpl w:val="8DA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06D2B"/>
    <w:multiLevelType w:val="hybridMultilevel"/>
    <w:tmpl w:val="D6A8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77D11"/>
    <w:multiLevelType w:val="hybridMultilevel"/>
    <w:tmpl w:val="E9D8BB46"/>
    <w:lvl w:ilvl="0" w:tplc="FFC23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4256"/>
    <w:multiLevelType w:val="hybridMultilevel"/>
    <w:tmpl w:val="29146A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607BE5"/>
    <w:multiLevelType w:val="hybridMultilevel"/>
    <w:tmpl w:val="156AC1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D487C"/>
    <w:multiLevelType w:val="hybridMultilevel"/>
    <w:tmpl w:val="F0A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DE2"/>
    <w:multiLevelType w:val="hybridMultilevel"/>
    <w:tmpl w:val="857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5FC"/>
    <w:multiLevelType w:val="hybridMultilevel"/>
    <w:tmpl w:val="90E40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02C61"/>
    <w:multiLevelType w:val="hybridMultilevel"/>
    <w:tmpl w:val="660E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30"/>
  </w:num>
  <w:num w:numId="5">
    <w:abstractNumId w:val="2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20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8"/>
  </w:num>
  <w:num w:numId="19">
    <w:abstractNumId w:val="0"/>
  </w:num>
  <w:num w:numId="20">
    <w:abstractNumId w:val="1"/>
  </w:num>
  <w:num w:numId="21">
    <w:abstractNumId w:val="12"/>
  </w:num>
  <w:num w:numId="22">
    <w:abstractNumId w:val="18"/>
  </w:num>
  <w:num w:numId="23">
    <w:abstractNumId w:val="29"/>
  </w:num>
  <w:num w:numId="24">
    <w:abstractNumId w:val="24"/>
  </w:num>
  <w:num w:numId="25">
    <w:abstractNumId w:val="27"/>
  </w:num>
  <w:num w:numId="26">
    <w:abstractNumId w:val="11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</w:num>
  <w:num w:numId="30">
    <w:abstractNumId w:val="9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00494"/>
    <w:rsid w:val="00000995"/>
    <w:rsid w:val="00000BAC"/>
    <w:rsid w:val="00007680"/>
    <w:rsid w:val="00010BB7"/>
    <w:rsid w:val="000124DD"/>
    <w:rsid w:val="000131E8"/>
    <w:rsid w:val="0001325E"/>
    <w:rsid w:val="00014FE0"/>
    <w:rsid w:val="00023E17"/>
    <w:rsid w:val="00024010"/>
    <w:rsid w:val="00025A18"/>
    <w:rsid w:val="00025AAC"/>
    <w:rsid w:val="00031530"/>
    <w:rsid w:val="00036757"/>
    <w:rsid w:val="000373B9"/>
    <w:rsid w:val="000417B1"/>
    <w:rsid w:val="0004769D"/>
    <w:rsid w:val="00047F45"/>
    <w:rsid w:val="00051C96"/>
    <w:rsid w:val="00056419"/>
    <w:rsid w:val="00060602"/>
    <w:rsid w:val="000610F1"/>
    <w:rsid w:val="000674AE"/>
    <w:rsid w:val="00071BDC"/>
    <w:rsid w:val="00076249"/>
    <w:rsid w:val="00077F81"/>
    <w:rsid w:val="00082B08"/>
    <w:rsid w:val="000848B2"/>
    <w:rsid w:val="0008734F"/>
    <w:rsid w:val="00095048"/>
    <w:rsid w:val="000958DB"/>
    <w:rsid w:val="000959D2"/>
    <w:rsid w:val="000A15C1"/>
    <w:rsid w:val="000A5EDB"/>
    <w:rsid w:val="000B153D"/>
    <w:rsid w:val="000B1722"/>
    <w:rsid w:val="000B1D80"/>
    <w:rsid w:val="000B22A6"/>
    <w:rsid w:val="000B28A7"/>
    <w:rsid w:val="000B34D0"/>
    <w:rsid w:val="000B3937"/>
    <w:rsid w:val="000B515E"/>
    <w:rsid w:val="000C02A4"/>
    <w:rsid w:val="000C1099"/>
    <w:rsid w:val="000C69B2"/>
    <w:rsid w:val="000D2641"/>
    <w:rsid w:val="000D2F4C"/>
    <w:rsid w:val="000D5B40"/>
    <w:rsid w:val="000D7C72"/>
    <w:rsid w:val="000E158F"/>
    <w:rsid w:val="000E2617"/>
    <w:rsid w:val="000E32B5"/>
    <w:rsid w:val="000F0D3E"/>
    <w:rsid w:val="00100F76"/>
    <w:rsid w:val="00101263"/>
    <w:rsid w:val="00101C7B"/>
    <w:rsid w:val="0010411E"/>
    <w:rsid w:val="00113204"/>
    <w:rsid w:val="00125960"/>
    <w:rsid w:val="00125DA7"/>
    <w:rsid w:val="00132A8E"/>
    <w:rsid w:val="00132FC9"/>
    <w:rsid w:val="00135483"/>
    <w:rsid w:val="00137DA0"/>
    <w:rsid w:val="00140602"/>
    <w:rsid w:val="00144C19"/>
    <w:rsid w:val="00147830"/>
    <w:rsid w:val="00154C6E"/>
    <w:rsid w:val="001632C0"/>
    <w:rsid w:val="00166358"/>
    <w:rsid w:val="001664BF"/>
    <w:rsid w:val="0017043C"/>
    <w:rsid w:val="00170A56"/>
    <w:rsid w:val="00181906"/>
    <w:rsid w:val="001846AF"/>
    <w:rsid w:val="00185172"/>
    <w:rsid w:val="00190A40"/>
    <w:rsid w:val="00191801"/>
    <w:rsid w:val="00191A56"/>
    <w:rsid w:val="00192188"/>
    <w:rsid w:val="001941C0"/>
    <w:rsid w:val="00196A9E"/>
    <w:rsid w:val="001A3B55"/>
    <w:rsid w:val="001A4F23"/>
    <w:rsid w:val="001B1714"/>
    <w:rsid w:val="001B22A2"/>
    <w:rsid w:val="001B7190"/>
    <w:rsid w:val="001C07BD"/>
    <w:rsid w:val="001C331D"/>
    <w:rsid w:val="001D0C61"/>
    <w:rsid w:val="001D1DF6"/>
    <w:rsid w:val="001D5593"/>
    <w:rsid w:val="001E1CF4"/>
    <w:rsid w:val="001E635A"/>
    <w:rsid w:val="001F06B1"/>
    <w:rsid w:val="001F54C2"/>
    <w:rsid w:val="001F795D"/>
    <w:rsid w:val="00201A26"/>
    <w:rsid w:val="0020240F"/>
    <w:rsid w:val="00205424"/>
    <w:rsid w:val="00206417"/>
    <w:rsid w:val="00216137"/>
    <w:rsid w:val="00222143"/>
    <w:rsid w:val="00222807"/>
    <w:rsid w:val="002228D1"/>
    <w:rsid w:val="002232EC"/>
    <w:rsid w:val="00223D38"/>
    <w:rsid w:val="002258AC"/>
    <w:rsid w:val="00227693"/>
    <w:rsid w:val="00230A05"/>
    <w:rsid w:val="00231175"/>
    <w:rsid w:val="00234CCA"/>
    <w:rsid w:val="00236C9B"/>
    <w:rsid w:val="00237347"/>
    <w:rsid w:val="00237AA2"/>
    <w:rsid w:val="0025370A"/>
    <w:rsid w:val="00253DA2"/>
    <w:rsid w:val="002565F5"/>
    <w:rsid w:val="00260F82"/>
    <w:rsid w:val="00261F93"/>
    <w:rsid w:val="0026509F"/>
    <w:rsid w:val="0026617B"/>
    <w:rsid w:val="00266E90"/>
    <w:rsid w:val="002710E3"/>
    <w:rsid w:val="0027345D"/>
    <w:rsid w:val="00281BF0"/>
    <w:rsid w:val="002863DB"/>
    <w:rsid w:val="00290EC0"/>
    <w:rsid w:val="00291283"/>
    <w:rsid w:val="002923EB"/>
    <w:rsid w:val="002936F0"/>
    <w:rsid w:val="0029413C"/>
    <w:rsid w:val="002945D3"/>
    <w:rsid w:val="0029486A"/>
    <w:rsid w:val="00295177"/>
    <w:rsid w:val="00296616"/>
    <w:rsid w:val="002A09F9"/>
    <w:rsid w:val="002A0C71"/>
    <w:rsid w:val="002A2DD3"/>
    <w:rsid w:val="002A3FEC"/>
    <w:rsid w:val="002A4052"/>
    <w:rsid w:val="002A7026"/>
    <w:rsid w:val="002B0697"/>
    <w:rsid w:val="002B4146"/>
    <w:rsid w:val="002B50D1"/>
    <w:rsid w:val="002C1CD0"/>
    <w:rsid w:val="002C4121"/>
    <w:rsid w:val="002C5B74"/>
    <w:rsid w:val="002C6470"/>
    <w:rsid w:val="002C6A75"/>
    <w:rsid w:val="002D57DD"/>
    <w:rsid w:val="002E1929"/>
    <w:rsid w:val="002E1ACF"/>
    <w:rsid w:val="002E219C"/>
    <w:rsid w:val="002E2AB7"/>
    <w:rsid w:val="002E2D0B"/>
    <w:rsid w:val="002E3A12"/>
    <w:rsid w:val="002F3D56"/>
    <w:rsid w:val="002F4622"/>
    <w:rsid w:val="003020B5"/>
    <w:rsid w:val="00307E48"/>
    <w:rsid w:val="003116DC"/>
    <w:rsid w:val="0032146D"/>
    <w:rsid w:val="00324731"/>
    <w:rsid w:val="00332CF6"/>
    <w:rsid w:val="00347BAB"/>
    <w:rsid w:val="00347C0A"/>
    <w:rsid w:val="00352DC9"/>
    <w:rsid w:val="0035486E"/>
    <w:rsid w:val="00357F29"/>
    <w:rsid w:val="00361EEC"/>
    <w:rsid w:val="003640AF"/>
    <w:rsid w:val="00365EA4"/>
    <w:rsid w:val="00374B9F"/>
    <w:rsid w:val="003757F2"/>
    <w:rsid w:val="0037586D"/>
    <w:rsid w:val="00383607"/>
    <w:rsid w:val="00384B45"/>
    <w:rsid w:val="00385AB0"/>
    <w:rsid w:val="003872A5"/>
    <w:rsid w:val="0039209E"/>
    <w:rsid w:val="00392E4F"/>
    <w:rsid w:val="00396922"/>
    <w:rsid w:val="003A1423"/>
    <w:rsid w:val="003A3E8E"/>
    <w:rsid w:val="003A50AA"/>
    <w:rsid w:val="003A5989"/>
    <w:rsid w:val="003A71FD"/>
    <w:rsid w:val="003B1E5C"/>
    <w:rsid w:val="003B32BC"/>
    <w:rsid w:val="003C3211"/>
    <w:rsid w:val="003C3B94"/>
    <w:rsid w:val="003C4F2D"/>
    <w:rsid w:val="003D5AC9"/>
    <w:rsid w:val="003E02BD"/>
    <w:rsid w:val="003E59CC"/>
    <w:rsid w:val="003E759B"/>
    <w:rsid w:val="003F24DA"/>
    <w:rsid w:val="003F2756"/>
    <w:rsid w:val="003F451E"/>
    <w:rsid w:val="003F6D0F"/>
    <w:rsid w:val="003F7F28"/>
    <w:rsid w:val="00400EFB"/>
    <w:rsid w:val="0040114E"/>
    <w:rsid w:val="0040323E"/>
    <w:rsid w:val="004052DC"/>
    <w:rsid w:val="004054C8"/>
    <w:rsid w:val="00405894"/>
    <w:rsid w:val="004060E0"/>
    <w:rsid w:val="00410585"/>
    <w:rsid w:val="004252FE"/>
    <w:rsid w:val="00431760"/>
    <w:rsid w:val="00433E69"/>
    <w:rsid w:val="00435F0D"/>
    <w:rsid w:val="00437DBF"/>
    <w:rsid w:val="0044034B"/>
    <w:rsid w:val="0044525A"/>
    <w:rsid w:val="00446A9C"/>
    <w:rsid w:val="004523C4"/>
    <w:rsid w:val="0045433F"/>
    <w:rsid w:val="00454749"/>
    <w:rsid w:val="00454DBA"/>
    <w:rsid w:val="00455794"/>
    <w:rsid w:val="0046407B"/>
    <w:rsid w:val="00464170"/>
    <w:rsid w:val="00475C93"/>
    <w:rsid w:val="00480AB2"/>
    <w:rsid w:val="004823B9"/>
    <w:rsid w:val="00482AC8"/>
    <w:rsid w:val="00483805"/>
    <w:rsid w:val="00483E11"/>
    <w:rsid w:val="00485D7C"/>
    <w:rsid w:val="004925F6"/>
    <w:rsid w:val="00492940"/>
    <w:rsid w:val="00492DB7"/>
    <w:rsid w:val="00492F23"/>
    <w:rsid w:val="00495A74"/>
    <w:rsid w:val="00497CCA"/>
    <w:rsid w:val="004A378E"/>
    <w:rsid w:val="004A49EE"/>
    <w:rsid w:val="004A7A56"/>
    <w:rsid w:val="004B0182"/>
    <w:rsid w:val="004B3C62"/>
    <w:rsid w:val="004B4CE3"/>
    <w:rsid w:val="004B5E2F"/>
    <w:rsid w:val="004B7911"/>
    <w:rsid w:val="004B7C7E"/>
    <w:rsid w:val="004C0962"/>
    <w:rsid w:val="004C4B6C"/>
    <w:rsid w:val="004C61C8"/>
    <w:rsid w:val="004D0BA7"/>
    <w:rsid w:val="004E4CF9"/>
    <w:rsid w:val="004E5795"/>
    <w:rsid w:val="004E7F5B"/>
    <w:rsid w:val="00507DF9"/>
    <w:rsid w:val="005116DD"/>
    <w:rsid w:val="00512BBE"/>
    <w:rsid w:val="00520648"/>
    <w:rsid w:val="005240F5"/>
    <w:rsid w:val="00526009"/>
    <w:rsid w:val="005302F8"/>
    <w:rsid w:val="00530AB0"/>
    <w:rsid w:val="0053272C"/>
    <w:rsid w:val="00532B71"/>
    <w:rsid w:val="00540CFA"/>
    <w:rsid w:val="00541999"/>
    <w:rsid w:val="0054302C"/>
    <w:rsid w:val="00545984"/>
    <w:rsid w:val="00547DBB"/>
    <w:rsid w:val="00550C5C"/>
    <w:rsid w:val="00553BBF"/>
    <w:rsid w:val="0055632C"/>
    <w:rsid w:val="005657D1"/>
    <w:rsid w:val="00570944"/>
    <w:rsid w:val="00584F4E"/>
    <w:rsid w:val="00596325"/>
    <w:rsid w:val="005A3A84"/>
    <w:rsid w:val="005A6971"/>
    <w:rsid w:val="005B1068"/>
    <w:rsid w:val="005B494E"/>
    <w:rsid w:val="005B7E69"/>
    <w:rsid w:val="005B7F62"/>
    <w:rsid w:val="005C6BE0"/>
    <w:rsid w:val="005C709C"/>
    <w:rsid w:val="005D6607"/>
    <w:rsid w:val="005E0BCD"/>
    <w:rsid w:val="005E1837"/>
    <w:rsid w:val="005F276C"/>
    <w:rsid w:val="005F700C"/>
    <w:rsid w:val="00600904"/>
    <w:rsid w:val="00602AC5"/>
    <w:rsid w:val="006052D5"/>
    <w:rsid w:val="00611430"/>
    <w:rsid w:val="00613207"/>
    <w:rsid w:val="00620C3C"/>
    <w:rsid w:val="00621454"/>
    <w:rsid w:val="00630E4A"/>
    <w:rsid w:val="006311E7"/>
    <w:rsid w:val="00633304"/>
    <w:rsid w:val="00634E7F"/>
    <w:rsid w:val="006431D9"/>
    <w:rsid w:val="00643543"/>
    <w:rsid w:val="006550B1"/>
    <w:rsid w:val="00656769"/>
    <w:rsid w:val="006571DA"/>
    <w:rsid w:val="0066537B"/>
    <w:rsid w:val="00665FB2"/>
    <w:rsid w:val="00667EE5"/>
    <w:rsid w:val="006732F3"/>
    <w:rsid w:val="00674BF5"/>
    <w:rsid w:val="0068050A"/>
    <w:rsid w:val="00690A7F"/>
    <w:rsid w:val="006A1A69"/>
    <w:rsid w:val="006A1FEF"/>
    <w:rsid w:val="006A5104"/>
    <w:rsid w:val="006B0C5A"/>
    <w:rsid w:val="006C32BA"/>
    <w:rsid w:val="006C3E5A"/>
    <w:rsid w:val="006C5B4E"/>
    <w:rsid w:val="006D0255"/>
    <w:rsid w:val="006D7DCC"/>
    <w:rsid w:val="006E07FC"/>
    <w:rsid w:val="006F47F7"/>
    <w:rsid w:val="007010E0"/>
    <w:rsid w:val="007021BD"/>
    <w:rsid w:val="007055F3"/>
    <w:rsid w:val="00707296"/>
    <w:rsid w:val="00722D15"/>
    <w:rsid w:val="007241C8"/>
    <w:rsid w:val="0072632B"/>
    <w:rsid w:val="00730367"/>
    <w:rsid w:val="007361EF"/>
    <w:rsid w:val="007400B0"/>
    <w:rsid w:val="00745225"/>
    <w:rsid w:val="00755275"/>
    <w:rsid w:val="007554AE"/>
    <w:rsid w:val="00755BE3"/>
    <w:rsid w:val="00755DFA"/>
    <w:rsid w:val="00760FFD"/>
    <w:rsid w:val="007612E0"/>
    <w:rsid w:val="00763ACD"/>
    <w:rsid w:val="00767920"/>
    <w:rsid w:val="00770CA3"/>
    <w:rsid w:val="007767F3"/>
    <w:rsid w:val="00777DE5"/>
    <w:rsid w:val="00781995"/>
    <w:rsid w:val="0078365F"/>
    <w:rsid w:val="00784DE4"/>
    <w:rsid w:val="0079123B"/>
    <w:rsid w:val="00797297"/>
    <w:rsid w:val="007974DD"/>
    <w:rsid w:val="007A4372"/>
    <w:rsid w:val="007A4B6C"/>
    <w:rsid w:val="007A649A"/>
    <w:rsid w:val="007B1832"/>
    <w:rsid w:val="007B1C0E"/>
    <w:rsid w:val="007B5D5E"/>
    <w:rsid w:val="007B6172"/>
    <w:rsid w:val="007C4FC4"/>
    <w:rsid w:val="007C56DA"/>
    <w:rsid w:val="007D0DEA"/>
    <w:rsid w:val="007D1E99"/>
    <w:rsid w:val="007D244E"/>
    <w:rsid w:val="007D691B"/>
    <w:rsid w:val="007D6A59"/>
    <w:rsid w:val="007D6F28"/>
    <w:rsid w:val="007F4D7C"/>
    <w:rsid w:val="00805352"/>
    <w:rsid w:val="00805819"/>
    <w:rsid w:val="008157C5"/>
    <w:rsid w:val="00815ABC"/>
    <w:rsid w:val="00825C39"/>
    <w:rsid w:val="008303E6"/>
    <w:rsid w:val="00835E71"/>
    <w:rsid w:val="00842DE9"/>
    <w:rsid w:val="008445B5"/>
    <w:rsid w:val="008445CD"/>
    <w:rsid w:val="00852663"/>
    <w:rsid w:val="00856D83"/>
    <w:rsid w:val="00866109"/>
    <w:rsid w:val="00873787"/>
    <w:rsid w:val="00874D6C"/>
    <w:rsid w:val="00874F53"/>
    <w:rsid w:val="0087699B"/>
    <w:rsid w:val="008771C9"/>
    <w:rsid w:val="0088480A"/>
    <w:rsid w:val="008921FE"/>
    <w:rsid w:val="0089541F"/>
    <w:rsid w:val="00897489"/>
    <w:rsid w:val="008A14BA"/>
    <w:rsid w:val="008A18EB"/>
    <w:rsid w:val="008A26F4"/>
    <w:rsid w:val="008A6051"/>
    <w:rsid w:val="008B38E7"/>
    <w:rsid w:val="008B39CC"/>
    <w:rsid w:val="008B4258"/>
    <w:rsid w:val="008B49F4"/>
    <w:rsid w:val="008C1CFF"/>
    <w:rsid w:val="008C48F7"/>
    <w:rsid w:val="008C7764"/>
    <w:rsid w:val="008C7A2C"/>
    <w:rsid w:val="008C7F23"/>
    <w:rsid w:val="008D229D"/>
    <w:rsid w:val="008D3F5A"/>
    <w:rsid w:val="008D6004"/>
    <w:rsid w:val="008D68C8"/>
    <w:rsid w:val="008E00CE"/>
    <w:rsid w:val="008E2D23"/>
    <w:rsid w:val="008F23DD"/>
    <w:rsid w:val="008F5B34"/>
    <w:rsid w:val="008F78DE"/>
    <w:rsid w:val="0090237F"/>
    <w:rsid w:val="00904DD1"/>
    <w:rsid w:val="00905079"/>
    <w:rsid w:val="009063B4"/>
    <w:rsid w:val="009124DD"/>
    <w:rsid w:val="00913446"/>
    <w:rsid w:val="009238F6"/>
    <w:rsid w:val="00932CD0"/>
    <w:rsid w:val="00933755"/>
    <w:rsid w:val="009369C5"/>
    <w:rsid w:val="00940D2C"/>
    <w:rsid w:val="00941D33"/>
    <w:rsid w:val="00945744"/>
    <w:rsid w:val="00951407"/>
    <w:rsid w:val="00951FF9"/>
    <w:rsid w:val="00953499"/>
    <w:rsid w:val="00953C59"/>
    <w:rsid w:val="00953F1D"/>
    <w:rsid w:val="00954D4A"/>
    <w:rsid w:val="0096279F"/>
    <w:rsid w:val="00962869"/>
    <w:rsid w:val="009679BC"/>
    <w:rsid w:val="0097109D"/>
    <w:rsid w:val="0097382F"/>
    <w:rsid w:val="00977677"/>
    <w:rsid w:val="0097770B"/>
    <w:rsid w:val="00987A65"/>
    <w:rsid w:val="00993827"/>
    <w:rsid w:val="00995DB4"/>
    <w:rsid w:val="00996F8A"/>
    <w:rsid w:val="009A3815"/>
    <w:rsid w:val="009A551F"/>
    <w:rsid w:val="009A559C"/>
    <w:rsid w:val="009B2C7A"/>
    <w:rsid w:val="009B56C5"/>
    <w:rsid w:val="009C0925"/>
    <w:rsid w:val="009C3B80"/>
    <w:rsid w:val="009D1551"/>
    <w:rsid w:val="009D1C6D"/>
    <w:rsid w:val="009D664C"/>
    <w:rsid w:val="009D702F"/>
    <w:rsid w:val="009E1FB3"/>
    <w:rsid w:val="009E366F"/>
    <w:rsid w:val="009E4C91"/>
    <w:rsid w:val="009E7FCE"/>
    <w:rsid w:val="009F496B"/>
    <w:rsid w:val="009F6D60"/>
    <w:rsid w:val="00A01A13"/>
    <w:rsid w:val="00A04A87"/>
    <w:rsid w:val="00A10CEB"/>
    <w:rsid w:val="00A13EA1"/>
    <w:rsid w:val="00A14DC1"/>
    <w:rsid w:val="00A20BE5"/>
    <w:rsid w:val="00A22945"/>
    <w:rsid w:val="00A22C34"/>
    <w:rsid w:val="00A22CA3"/>
    <w:rsid w:val="00A24526"/>
    <w:rsid w:val="00A26009"/>
    <w:rsid w:val="00A27369"/>
    <w:rsid w:val="00A324E7"/>
    <w:rsid w:val="00A406D0"/>
    <w:rsid w:val="00A42464"/>
    <w:rsid w:val="00A43204"/>
    <w:rsid w:val="00A43AE7"/>
    <w:rsid w:val="00A452FE"/>
    <w:rsid w:val="00A4691C"/>
    <w:rsid w:val="00A60E4D"/>
    <w:rsid w:val="00A61308"/>
    <w:rsid w:val="00A62B9F"/>
    <w:rsid w:val="00A63F98"/>
    <w:rsid w:val="00A71725"/>
    <w:rsid w:val="00A7355F"/>
    <w:rsid w:val="00A76542"/>
    <w:rsid w:val="00A76943"/>
    <w:rsid w:val="00A80F15"/>
    <w:rsid w:val="00A822E0"/>
    <w:rsid w:val="00A901D4"/>
    <w:rsid w:val="00AA0FCE"/>
    <w:rsid w:val="00AA3FD8"/>
    <w:rsid w:val="00AB0222"/>
    <w:rsid w:val="00AB185B"/>
    <w:rsid w:val="00AB7B88"/>
    <w:rsid w:val="00AC45C5"/>
    <w:rsid w:val="00AD08D0"/>
    <w:rsid w:val="00AD24D3"/>
    <w:rsid w:val="00AD2598"/>
    <w:rsid w:val="00AD455E"/>
    <w:rsid w:val="00AD4F1F"/>
    <w:rsid w:val="00AE4315"/>
    <w:rsid w:val="00AE5694"/>
    <w:rsid w:val="00AE6EE3"/>
    <w:rsid w:val="00AF0BC6"/>
    <w:rsid w:val="00AF23FE"/>
    <w:rsid w:val="00AF2C19"/>
    <w:rsid w:val="00AF317F"/>
    <w:rsid w:val="00AF3849"/>
    <w:rsid w:val="00AF5303"/>
    <w:rsid w:val="00AF571B"/>
    <w:rsid w:val="00AF68B0"/>
    <w:rsid w:val="00B05DE9"/>
    <w:rsid w:val="00B06802"/>
    <w:rsid w:val="00B2088C"/>
    <w:rsid w:val="00B21574"/>
    <w:rsid w:val="00B2325D"/>
    <w:rsid w:val="00B23EF5"/>
    <w:rsid w:val="00B2495C"/>
    <w:rsid w:val="00B26631"/>
    <w:rsid w:val="00B30433"/>
    <w:rsid w:val="00B34C4E"/>
    <w:rsid w:val="00B3508E"/>
    <w:rsid w:val="00B35972"/>
    <w:rsid w:val="00B36B9F"/>
    <w:rsid w:val="00B43B42"/>
    <w:rsid w:val="00B45DFA"/>
    <w:rsid w:val="00B47235"/>
    <w:rsid w:val="00B478D0"/>
    <w:rsid w:val="00B60069"/>
    <w:rsid w:val="00B63441"/>
    <w:rsid w:val="00B774BB"/>
    <w:rsid w:val="00B778CD"/>
    <w:rsid w:val="00B83E3D"/>
    <w:rsid w:val="00BA2E69"/>
    <w:rsid w:val="00BA4BF7"/>
    <w:rsid w:val="00BB37B2"/>
    <w:rsid w:val="00BB5F80"/>
    <w:rsid w:val="00BB78E1"/>
    <w:rsid w:val="00BB7D70"/>
    <w:rsid w:val="00BC0979"/>
    <w:rsid w:val="00BC1781"/>
    <w:rsid w:val="00BC4F17"/>
    <w:rsid w:val="00BC5A0C"/>
    <w:rsid w:val="00BD05EB"/>
    <w:rsid w:val="00BD18D5"/>
    <w:rsid w:val="00BD57A6"/>
    <w:rsid w:val="00BD61B1"/>
    <w:rsid w:val="00BE0A9A"/>
    <w:rsid w:val="00BE4773"/>
    <w:rsid w:val="00BE61EF"/>
    <w:rsid w:val="00BE6AF4"/>
    <w:rsid w:val="00BF5B8E"/>
    <w:rsid w:val="00BF5D59"/>
    <w:rsid w:val="00BF6102"/>
    <w:rsid w:val="00BF6AAC"/>
    <w:rsid w:val="00C06734"/>
    <w:rsid w:val="00C121CD"/>
    <w:rsid w:val="00C15494"/>
    <w:rsid w:val="00C2003A"/>
    <w:rsid w:val="00C3352B"/>
    <w:rsid w:val="00C371DF"/>
    <w:rsid w:val="00C402E3"/>
    <w:rsid w:val="00C40A85"/>
    <w:rsid w:val="00C41C50"/>
    <w:rsid w:val="00C4468F"/>
    <w:rsid w:val="00C464DE"/>
    <w:rsid w:val="00C52D08"/>
    <w:rsid w:val="00C53BAC"/>
    <w:rsid w:val="00C6268B"/>
    <w:rsid w:val="00C66410"/>
    <w:rsid w:val="00C66F84"/>
    <w:rsid w:val="00C71A9B"/>
    <w:rsid w:val="00C72A5F"/>
    <w:rsid w:val="00C769E5"/>
    <w:rsid w:val="00C76A10"/>
    <w:rsid w:val="00C9060E"/>
    <w:rsid w:val="00C9091E"/>
    <w:rsid w:val="00C97ED3"/>
    <w:rsid w:val="00CB7609"/>
    <w:rsid w:val="00CD1E2B"/>
    <w:rsid w:val="00CD219B"/>
    <w:rsid w:val="00CD2EF5"/>
    <w:rsid w:val="00CE3C56"/>
    <w:rsid w:val="00CE5F25"/>
    <w:rsid w:val="00CF1192"/>
    <w:rsid w:val="00CF2050"/>
    <w:rsid w:val="00CF289C"/>
    <w:rsid w:val="00CF66F2"/>
    <w:rsid w:val="00CF70A8"/>
    <w:rsid w:val="00D023A8"/>
    <w:rsid w:val="00D0351A"/>
    <w:rsid w:val="00D0487C"/>
    <w:rsid w:val="00D07F22"/>
    <w:rsid w:val="00D14A23"/>
    <w:rsid w:val="00D162A3"/>
    <w:rsid w:val="00D16611"/>
    <w:rsid w:val="00D20D52"/>
    <w:rsid w:val="00D36D53"/>
    <w:rsid w:val="00D41495"/>
    <w:rsid w:val="00D52105"/>
    <w:rsid w:val="00D6551F"/>
    <w:rsid w:val="00D71296"/>
    <w:rsid w:val="00D8242C"/>
    <w:rsid w:val="00D919A1"/>
    <w:rsid w:val="00D93B1C"/>
    <w:rsid w:val="00D96361"/>
    <w:rsid w:val="00DA14AB"/>
    <w:rsid w:val="00DA691B"/>
    <w:rsid w:val="00DA6B1B"/>
    <w:rsid w:val="00DA7C49"/>
    <w:rsid w:val="00DB142E"/>
    <w:rsid w:val="00DB1935"/>
    <w:rsid w:val="00DB1E41"/>
    <w:rsid w:val="00DB2D48"/>
    <w:rsid w:val="00DB30E2"/>
    <w:rsid w:val="00DB68C6"/>
    <w:rsid w:val="00DC0E93"/>
    <w:rsid w:val="00DC24BE"/>
    <w:rsid w:val="00DC4661"/>
    <w:rsid w:val="00DC7367"/>
    <w:rsid w:val="00DD3884"/>
    <w:rsid w:val="00DE0207"/>
    <w:rsid w:val="00DE0EAD"/>
    <w:rsid w:val="00DE1B9C"/>
    <w:rsid w:val="00DE46B0"/>
    <w:rsid w:val="00DE696D"/>
    <w:rsid w:val="00DF3ACE"/>
    <w:rsid w:val="00DF70A6"/>
    <w:rsid w:val="00E001D1"/>
    <w:rsid w:val="00E0367B"/>
    <w:rsid w:val="00E04920"/>
    <w:rsid w:val="00E04D23"/>
    <w:rsid w:val="00E07D8C"/>
    <w:rsid w:val="00E106C6"/>
    <w:rsid w:val="00E10978"/>
    <w:rsid w:val="00E14E65"/>
    <w:rsid w:val="00E17670"/>
    <w:rsid w:val="00E2317B"/>
    <w:rsid w:val="00E23E86"/>
    <w:rsid w:val="00E267CC"/>
    <w:rsid w:val="00E27838"/>
    <w:rsid w:val="00E35238"/>
    <w:rsid w:val="00E40A6F"/>
    <w:rsid w:val="00E41092"/>
    <w:rsid w:val="00E4190D"/>
    <w:rsid w:val="00E44DA2"/>
    <w:rsid w:val="00E509FC"/>
    <w:rsid w:val="00E53164"/>
    <w:rsid w:val="00E53A40"/>
    <w:rsid w:val="00E53BFB"/>
    <w:rsid w:val="00E579CC"/>
    <w:rsid w:val="00E6309A"/>
    <w:rsid w:val="00E63110"/>
    <w:rsid w:val="00E63405"/>
    <w:rsid w:val="00E65F7F"/>
    <w:rsid w:val="00E70C0B"/>
    <w:rsid w:val="00E75488"/>
    <w:rsid w:val="00E779E9"/>
    <w:rsid w:val="00E841FE"/>
    <w:rsid w:val="00E84F94"/>
    <w:rsid w:val="00E86F2A"/>
    <w:rsid w:val="00E95874"/>
    <w:rsid w:val="00E95A04"/>
    <w:rsid w:val="00EA32E8"/>
    <w:rsid w:val="00EA5CF0"/>
    <w:rsid w:val="00EB1696"/>
    <w:rsid w:val="00EB3277"/>
    <w:rsid w:val="00EB4C2B"/>
    <w:rsid w:val="00EB51BC"/>
    <w:rsid w:val="00EB7F03"/>
    <w:rsid w:val="00EC1E5E"/>
    <w:rsid w:val="00EC2501"/>
    <w:rsid w:val="00EC2DE1"/>
    <w:rsid w:val="00EC63A9"/>
    <w:rsid w:val="00ED7E3C"/>
    <w:rsid w:val="00EE31BF"/>
    <w:rsid w:val="00EE75A1"/>
    <w:rsid w:val="00EF3245"/>
    <w:rsid w:val="00EF6CDF"/>
    <w:rsid w:val="00F01016"/>
    <w:rsid w:val="00F029C4"/>
    <w:rsid w:val="00F042F8"/>
    <w:rsid w:val="00F10255"/>
    <w:rsid w:val="00F10F58"/>
    <w:rsid w:val="00F11EC6"/>
    <w:rsid w:val="00F14349"/>
    <w:rsid w:val="00F17DD8"/>
    <w:rsid w:val="00F23E50"/>
    <w:rsid w:val="00F2477C"/>
    <w:rsid w:val="00F24D89"/>
    <w:rsid w:val="00F27C98"/>
    <w:rsid w:val="00F318C0"/>
    <w:rsid w:val="00F31921"/>
    <w:rsid w:val="00F321A2"/>
    <w:rsid w:val="00F36408"/>
    <w:rsid w:val="00F370F5"/>
    <w:rsid w:val="00F407A0"/>
    <w:rsid w:val="00F42FFD"/>
    <w:rsid w:val="00F44B17"/>
    <w:rsid w:val="00F47A13"/>
    <w:rsid w:val="00F51141"/>
    <w:rsid w:val="00F52017"/>
    <w:rsid w:val="00F52ED0"/>
    <w:rsid w:val="00F60FCD"/>
    <w:rsid w:val="00F64767"/>
    <w:rsid w:val="00F65C04"/>
    <w:rsid w:val="00F668B9"/>
    <w:rsid w:val="00F711BE"/>
    <w:rsid w:val="00F73B78"/>
    <w:rsid w:val="00F74D9A"/>
    <w:rsid w:val="00F76880"/>
    <w:rsid w:val="00F85616"/>
    <w:rsid w:val="00F87DC3"/>
    <w:rsid w:val="00F920A7"/>
    <w:rsid w:val="00FA2A94"/>
    <w:rsid w:val="00FB24B4"/>
    <w:rsid w:val="00FB2C7E"/>
    <w:rsid w:val="00FB39EC"/>
    <w:rsid w:val="00FB467B"/>
    <w:rsid w:val="00FB5550"/>
    <w:rsid w:val="00FD0DEB"/>
    <w:rsid w:val="00FE4A6F"/>
    <w:rsid w:val="00FF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docId w15:val="{74631485-AFA0-4F4C-A60D-4BB4244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82AC8"/>
    <w:pPr>
      <w:spacing w:before="200" w:after="0" w:line="360" w:lineRule="auto"/>
      <w:outlineLvl w:val="4"/>
    </w:pPr>
    <w:rPr>
      <w:rFonts w:ascii="Arial" w:eastAsia="Times New Roman" w:hAnsi="Arial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774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rsid w:val="00482AC8"/>
    <w:rPr>
      <w:rFonts w:ascii="Arial" w:eastAsia="Times New Roman" w:hAnsi="Arial" w:cs="Times New Roman"/>
      <w:bCs/>
      <w:i/>
      <w:sz w:val="20"/>
      <w:szCs w:val="20"/>
    </w:rPr>
  </w:style>
  <w:style w:type="paragraph" w:customStyle="1" w:styleId="Default">
    <w:name w:val="Default"/>
    <w:rsid w:val="0087699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2BEF9-F830-4E5C-8B49-54EAF53DBEE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8d4a8e-36be-481b-827c-fc09f59ad57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A5379-AB36-4C06-913A-B29A299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55</cp:revision>
  <cp:lastPrinted>2019-03-01T15:24:00Z</cp:lastPrinted>
  <dcterms:created xsi:type="dcterms:W3CDTF">2017-12-08T16:13:00Z</dcterms:created>
  <dcterms:modified xsi:type="dcterms:W3CDTF">2019-03-20T13:54:00Z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